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876B23" w:rsidRDefault="00F82F19" w:rsidP="00A01ACA">
      <w:pPr>
        <w:spacing w:after="0"/>
        <w:jc w:val="right"/>
        <w:rPr>
          <w:rFonts w:ascii="Times New Roman" w:hAnsi="Times New Roman"/>
          <w:color w:val="000000"/>
          <w:sz w:val="24"/>
          <w:szCs w:val="24"/>
        </w:rPr>
      </w:pPr>
      <w:r w:rsidRPr="00876B23">
        <w:rPr>
          <w:rFonts w:ascii="Times New Roman" w:hAnsi="Times New Roman"/>
          <w:color w:val="000000"/>
          <w:sz w:val="24"/>
          <w:szCs w:val="24"/>
        </w:rPr>
        <w:t>2</w:t>
      </w:r>
      <w:r w:rsidR="00620701">
        <w:rPr>
          <w:rFonts w:ascii="Times New Roman" w:hAnsi="Times New Roman"/>
          <w:color w:val="000000"/>
          <w:sz w:val="24"/>
          <w:szCs w:val="24"/>
        </w:rPr>
        <w:t>0</w:t>
      </w:r>
      <w:r w:rsidR="00A733A2">
        <w:rPr>
          <w:rFonts w:ascii="Times New Roman" w:hAnsi="Times New Roman"/>
          <w:color w:val="000000"/>
          <w:sz w:val="24"/>
          <w:szCs w:val="24"/>
        </w:rPr>
        <w:t>14</w:t>
      </w:r>
      <w:r w:rsidR="001F0CD1" w:rsidRPr="00876B23">
        <w:rPr>
          <w:rFonts w:ascii="Times New Roman" w:hAnsi="Times New Roman"/>
          <w:color w:val="000000"/>
          <w:sz w:val="24"/>
          <w:szCs w:val="24"/>
        </w:rPr>
        <w:t>.gada</w:t>
      </w:r>
      <w:r w:rsidR="00A733A2">
        <w:rPr>
          <w:rFonts w:ascii="Times New Roman" w:hAnsi="Times New Roman"/>
          <w:color w:val="000000"/>
          <w:sz w:val="24"/>
          <w:szCs w:val="24"/>
        </w:rPr>
        <w:t xml:space="preserve"> 31</w:t>
      </w:r>
      <w:r w:rsidR="00620701">
        <w:rPr>
          <w:rFonts w:ascii="Times New Roman" w:hAnsi="Times New Roman"/>
          <w:color w:val="000000"/>
          <w:sz w:val="24"/>
          <w:szCs w:val="24"/>
        </w:rPr>
        <w:t>.</w:t>
      </w:r>
      <w:r w:rsidR="00A733A2">
        <w:rPr>
          <w:rFonts w:ascii="Times New Roman" w:hAnsi="Times New Roman"/>
          <w:color w:val="000000"/>
          <w:sz w:val="24"/>
          <w:szCs w:val="24"/>
        </w:rPr>
        <w:t>janvārī</w:t>
      </w:r>
    </w:p>
    <w:p w:rsidR="000E6044" w:rsidRPr="005A2118" w:rsidRDefault="000E6044" w:rsidP="000E6044">
      <w:pPr>
        <w:spacing w:after="240"/>
        <w:jc w:val="right"/>
        <w:rPr>
          <w:rFonts w:ascii="Times New Roman" w:hAnsi="Times New Roman"/>
          <w:color w:val="000000"/>
          <w:sz w:val="24"/>
          <w:szCs w:val="24"/>
        </w:rPr>
      </w:pPr>
      <w:r w:rsidRPr="00876B23">
        <w:rPr>
          <w:rFonts w:ascii="Times New Roman" w:hAnsi="Times New Roman"/>
          <w:color w:val="000000"/>
          <w:sz w:val="24"/>
          <w:szCs w:val="24"/>
        </w:rPr>
        <w:t>protokols Nr.</w:t>
      </w:r>
      <w:r w:rsidR="00055D36">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D9081C" w:rsidRDefault="00D9081C" w:rsidP="00D9081C">
      <w:pPr>
        <w:spacing w:after="0"/>
        <w:jc w:val="center"/>
        <w:rPr>
          <w:rFonts w:ascii="Times New Roman" w:hAnsi="Times New Roman"/>
          <w:b/>
          <w:bCs/>
          <w:sz w:val="24"/>
          <w:szCs w:val="24"/>
        </w:rPr>
      </w:pPr>
    </w:p>
    <w:p w:rsidR="00D9081C" w:rsidRDefault="00F563CB" w:rsidP="007C43AA">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4"/>
          <w:szCs w:val="24"/>
          <w:lang w:eastAsia="lv-LV"/>
        </w:rPr>
      </w:pPr>
      <w:r w:rsidRPr="00F563CB">
        <w:rPr>
          <w:rFonts w:ascii="Times New Roman" w:hAnsi="Times New Roman"/>
          <w:b/>
          <w:iCs/>
          <w:color w:val="000000"/>
          <w:sz w:val="24"/>
          <w:szCs w:val="24"/>
          <w:lang w:eastAsia="lv-LV"/>
        </w:rPr>
        <w:t>Salīdzinošās patal</w:t>
      </w:r>
      <w:r w:rsidR="000156AC">
        <w:rPr>
          <w:rFonts w:ascii="Times New Roman" w:hAnsi="Times New Roman"/>
          <w:b/>
          <w:iCs/>
          <w:color w:val="000000"/>
          <w:sz w:val="24"/>
          <w:szCs w:val="24"/>
          <w:lang w:eastAsia="lv-LV"/>
        </w:rPr>
        <w:t>oģijas laboratorijas būvniecība un VMF esošo telpu pielāgošana</w:t>
      </w:r>
      <w:r w:rsidRPr="00F563CB">
        <w:rPr>
          <w:rFonts w:ascii="Times New Roman" w:hAnsi="Times New Roman"/>
          <w:b/>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A733A2">
        <w:rPr>
          <w:rFonts w:ascii="Times New Roman" w:hAnsi="Times New Roman"/>
          <w:b/>
          <w:iCs/>
          <w:color w:val="000000"/>
          <w:sz w:val="24"/>
          <w:szCs w:val="24"/>
          <w:lang w:eastAsia="lv-LV"/>
        </w:rPr>
        <w:t>s</w:t>
      </w:r>
      <w:r w:rsidRPr="00F563CB">
        <w:rPr>
          <w:rFonts w:ascii="Times New Roman" w:hAnsi="Times New Roman"/>
          <w:b/>
          <w:iCs/>
          <w:color w:val="000000"/>
          <w:sz w:val="24"/>
          <w:szCs w:val="24"/>
          <w:lang w:eastAsia="lv-LV"/>
        </w:rPr>
        <w:t xml:space="preserve"> un pārtikas Valsts nozīmes pētniecības centra ietvaros</w:t>
      </w:r>
      <w:r w:rsidR="00BB7139">
        <w:rPr>
          <w:rFonts w:ascii="Times New Roman" w:hAnsi="Times New Roman"/>
          <w:b/>
          <w:iCs/>
          <w:color w:val="000000"/>
          <w:sz w:val="24"/>
          <w:szCs w:val="24"/>
          <w:lang w:eastAsia="lv-LV"/>
        </w:rPr>
        <w:t>”</w:t>
      </w:r>
    </w:p>
    <w:p w:rsidR="00F563CB" w:rsidRPr="00F563CB" w:rsidRDefault="00F563CB" w:rsidP="00F563CB">
      <w:pPr>
        <w:rPr>
          <w:lang w:eastAsia="lv-LV"/>
        </w:rPr>
      </w:pPr>
    </w:p>
    <w:p w:rsidR="007C43AA" w:rsidRPr="006B4783" w:rsidRDefault="007C43AA" w:rsidP="007C43AA">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w:t>
      </w:r>
      <w:r w:rsidRPr="00A733A2">
        <w:rPr>
          <w:rFonts w:ascii="Times New Roman" w:hAnsi="Times New Roman"/>
          <w:b/>
          <w:sz w:val="24"/>
          <w:szCs w:val="24"/>
        </w:rPr>
        <w:t xml:space="preserve">Nr. </w:t>
      </w:r>
      <w:r w:rsidR="00613357" w:rsidRPr="00A733A2">
        <w:rPr>
          <w:rFonts w:ascii="Times New Roman" w:hAnsi="Times New Roman"/>
          <w:b/>
          <w:sz w:val="24"/>
          <w:szCs w:val="24"/>
        </w:rPr>
        <w:t>LLU2014/1-B/ERAF/AK</w:t>
      </w: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44485A">
      <w:pPr>
        <w:pStyle w:val="ColorfulList-Accent11"/>
        <w:numPr>
          <w:ilvl w:val="1"/>
          <w:numId w:val="9"/>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613357" w:rsidRPr="003F124B">
        <w:rPr>
          <w:b/>
          <w:sz w:val="24"/>
          <w:szCs w:val="24"/>
        </w:rPr>
        <w:t xml:space="preserve"> LLU2014/1-B/ERAF/AK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Gunita Mitrevica, tālr. 63005631, e-pasta adrese: </w:t>
      </w:r>
      <w:hyperlink r:id="rId8" w:history="1">
        <w:r w:rsidRPr="00B44602">
          <w:rPr>
            <w:rStyle w:val="Hyperlink"/>
            <w:rFonts w:ascii="Times New Roman" w:hAnsi="Times New Roman"/>
            <w:sz w:val="24"/>
            <w:szCs w:val="24"/>
          </w:rPr>
          <w:t>gunita.mitrevica@llu.lv</w:t>
        </w:r>
      </w:hyperlink>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 xml:space="preserve">Juris </w:t>
      </w:r>
      <w:proofErr w:type="spellStart"/>
      <w:r w:rsidRPr="00B44602">
        <w:rPr>
          <w:rFonts w:ascii="Times New Roman" w:hAnsi="Times New Roman"/>
          <w:color w:val="000000"/>
          <w:sz w:val="24"/>
          <w:szCs w:val="24"/>
        </w:rPr>
        <w:t>Veiss</w:t>
      </w:r>
      <w:proofErr w:type="spellEnd"/>
      <w:r w:rsidRPr="00B44602">
        <w:rPr>
          <w:rFonts w:ascii="Times New Roman" w:hAnsi="Times New Roman"/>
          <w:color w:val="000000"/>
          <w:sz w:val="24"/>
          <w:szCs w:val="24"/>
        </w:rPr>
        <w:t xml:space="preserve">, tālr.29106931, e-pasta adrese : </w:t>
      </w:r>
      <w:hyperlink r:id="rId9" w:history="1">
        <w:r w:rsidRPr="00B44602">
          <w:rPr>
            <w:rStyle w:val="Hyperlink"/>
            <w:rFonts w:ascii="Times New Roman" w:hAnsi="Times New Roman"/>
            <w:sz w:val="24"/>
            <w:szCs w:val="24"/>
          </w:rPr>
          <w:t>juris.veiss@inbox.lv</w:t>
        </w:r>
      </w:hyperlink>
      <w:r w:rsidRPr="00B44602">
        <w:rPr>
          <w:rFonts w:ascii="Times New Roman" w:hAnsi="Times New Roman"/>
          <w:color w:val="000000"/>
          <w:sz w:val="24"/>
          <w:szCs w:val="24"/>
        </w:rPr>
        <w:t>,</w:t>
      </w:r>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r w:rsidR="00A733A2">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A733A2">
        <w:rPr>
          <w:rFonts w:ascii="Times New Roman" w:hAnsi="Times New Roman"/>
          <w:b/>
          <w:sz w:val="24"/>
          <w:szCs w:val="24"/>
        </w:rPr>
        <w:t xml:space="preserve">līdz </w:t>
      </w:r>
      <w:r w:rsidR="006634A4" w:rsidRPr="00A733A2">
        <w:rPr>
          <w:rFonts w:ascii="Times New Roman" w:hAnsi="Times New Roman"/>
          <w:b/>
          <w:sz w:val="24"/>
          <w:szCs w:val="24"/>
        </w:rPr>
        <w:t>2014</w:t>
      </w:r>
      <w:r w:rsidR="00574BD0" w:rsidRPr="00A733A2">
        <w:rPr>
          <w:rFonts w:ascii="Times New Roman" w:hAnsi="Times New Roman"/>
          <w:b/>
          <w:sz w:val="24"/>
          <w:szCs w:val="24"/>
        </w:rPr>
        <w:t>.</w:t>
      </w:r>
      <w:r w:rsidR="009D6168" w:rsidRPr="00A733A2">
        <w:rPr>
          <w:rFonts w:ascii="Times New Roman" w:hAnsi="Times New Roman"/>
          <w:b/>
          <w:sz w:val="24"/>
          <w:szCs w:val="24"/>
        </w:rPr>
        <w:t>g</w:t>
      </w:r>
      <w:r w:rsidR="00574BD0" w:rsidRPr="00A733A2">
        <w:rPr>
          <w:rFonts w:ascii="Times New Roman" w:hAnsi="Times New Roman"/>
          <w:b/>
          <w:sz w:val="24"/>
          <w:szCs w:val="24"/>
        </w:rPr>
        <w:t>ada</w:t>
      </w:r>
      <w:r w:rsidR="00A733A2" w:rsidRPr="00A733A2">
        <w:rPr>
          <w:rFonts w:ascii="Times New Roman" w:hAnsi="Times New Roman"/>
          <w:b/>
          <w:sz w:val="24"/>
          <w:szCs w:val="24"/>
        </w:rPr>
        <w:t>31</w:t>
      </w:r>
      <w:r w:rsidR="00514E21" w:rsidRPr="00A733A2">
        <w:rPr>
          <w:rFonts w:ascii="Times New Roman" w:hAnsi="Times New Roman"/>
          <w:b/>
          <w:sz w:val="24"/>
          <w:szCs w:val="24"/>
        </w:rPr>
        <w:t>.</w:t>
      </w:r>
      <w:r w:rsidR="00A733A2" w:rsidRPr="00A733A2">
        <w:rPr>
          <w:rFonts w:ascii="Times New Roman" w:hAnsi="Times New Roman"/>
          <w:b/>
          <w:sz w:val="24"/>
          <w:szCs w:val="24"/>
        </w:rPr>
        <w:t>marta</w:t>
      </w:r>
      <w:r w:rsidR="000A49E1" w:rsidRPr="00A733A2">
        <w:rPr>
          <w:rFonts w:ascii="Times New Roman" w:hAnsi="Times New Roman"/>
          <w:b/>
          <w:sz w:val="24"/>
          <w:szCs w:val="24"/>
        </w:rPr>
        <w:t xml:space="preserve"> </w:t>
      </w:r>
      <w:r w:rsidR="00574BD0" w:rsidRPr="00A733A2">
        <w:rPr>
          <w:rFonts w:ascii="Times New Roman" w:hAnsi="Times New Roman"/>
          <w:b/>
          <w:sz w:val="24"/>
          <w:szCs w:val="24"/>
        </w:rPr>
        <w:t>plkst.</w:t>
      </w:r>
      <w:r w:rsidR="009D147B" w:rsidRPr="00A733A2">
        <w:rPr>
          <w:rFonts w:ascii="Times New Roman" w:hAnsi="Times New Roman"/>
          <w:b/>
          <w:sz w:val="24"/>
          <w:szCs w:val="24"/>
        </w:rPr>
        <w:t xml:space="preserve"> </w:t>
      </w:r>
      <w:r w:rsidR="00A733A2" w:rsidRPr="00A733A2">
        <w:rPr>
          <w:rFonts w:ascii="Times New Roman" w:hAnsi="Times New Roman"/>
          <w:b/>
          <w:sz w:val="24"/>
          <w:szCs w:val="24"/>
        </w:rPr>
        <w:t>9</w:t>
      </w:r>
      <w:r w:rsidR="00D62C87" w:rsidRPr="00A733A2">
        <w:rPr>
          <w:rFonts w:ascii="Times New Roman" w:hAnsi="Times New Roman"/>
          <w:b/>
          <w:sz w:val="24"/>
          <w:szCs w:val="24"/>
        </w:rPr>
        <w:t>.</w:t>
      </w:r>
      <w:r w:rsidR="00055D36" w:rsidRPr="00A733A2">
        <w:rPr>
          <w:rFonts w:ascii="Times New Roman" w:hAnsi="Times New Roman"/>
          <w:b/>
          <w:sz w:val="24"/>
          <w:szCs w:val="24"/>
          <w:vertAlign w:val="superscript"/>
        </w:rPr>
        <w:t>30</w:t>
      </w:r>
      <w:r w:rsidR="009D6168" w:rsidRPr="00A733A2">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613357" w:rsidRPr="00D078D4">
        <w:rPr>
          <w:b/>
          <w:sz w:val="24"/>
          <w:szCs w:val="24"/>
        </w:rPr>
        <w:t>LLU2014/1-B/ERAF/AK</w:t>
      </w:r>
      <w:r w:rsidR="00613357" w:rsidRPr="00D62C87">
        <w:rPr>
          <w:sz w:val="24"/>
          <w:szCs w:val="24"/>
        </w:rPr>
        <w:t xml:space="preserve"> </w:t>
      </w:r>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proofErr w:type="gramStart"/>
      <w:r w:rsidRPr="00CC713E">
        <w:rPr>
          <w:rFonts w:ascii="Times New Roman" w:hAnsi="Times New Roman"/>
          <w:b w:val="0"/>
          <w:sz w:val="24"/>
        </w:rPr>
        <w:t xml:space="preserve">  </w:t>
      </w:r>
      <w:proofErr w:type="gramEnd"/>
      <w:r>
        <w:rPr>
          <w:rFonts w:ascii="Times New Roman" w:hAnsi="Times New Roman"/>
          <w:b w:val="0"/>
          <w:sz w:val="24"/>
        </w:rPr>
        <w:t>70</w:t>
      </w:r>
      <w:r w:rsidRPr="00CC713E">
        <w:rPr>
          <w:rFonts w:ascii="Times New Roman" w:hAnsi="Times New Roman"/>
          <w:b w:val="0"/>
          <w:sz w:val="24"/>
        </w:rPr>
        <w:t>00(</w:t>
      </w:r>
      <w:r>
        <w:rPr>
          <w:rFonts w:ascii="Times New Roman" w:hAnsi="Times New Roman"/>
          <w:b w:val="0"/>
          <w:sz w:val="24"/>
        </w:rPr>
        <w:t>septiņi tūkstoši</w:t>
      </w:r>
      <w:r w:rsidRPr="00CC713E">
        <w:rPr>
          <w:rFonts w:ascii="Times New Roman" w:hAnsi="Times New Roman"/>
          <w:b w:val="0"/>
          <w:sz w:val="24"/>
        </w:rPr>
        <w:t xml:space="preserve">) </w:t>
      </w:r>
      <w:proofErr w:type="spellStart"/>
      <w:r w:rsidRPr="00CC713E">
        <w:rPr>
          <w:rFonts w:ascii="Times New Roman" w:hAnsi="Times New Roman"/>
          <w:b w:val="0"/>
          <w:i/>
          <w:sz w:val="24"/>
        </w:rPr>
        <w:t>euro</w:t>
      </w:r>
      <w:proofErr w:type="spellEnd"/>
      <w:r w:rsidRPr="006445B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37CFE">
      <w:pPr>
        <w:pStyle w:val="Heading1"/>
        <w:numPr>
          <w:ilvl w:val="0"/>
          <w:numId w:val="10"/>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A22BEA" w:rsidRPr="00A22BEA" w:rsidRDefault="00A22BEA" w:rsidP="00A27F34">
      <w:pPr>
        <w:pStyle w:val="Heading1"/>
        <w:numPr>
          <w:ilvl w:val="1"/>
          <w:numId w:val="10"/>
        </w:numPr>
        <w:tabs>
          <w:tab w:val="left" w:pos="567"/>
        </w:tabs>
        <w:spacing w:before="0" w:after="0"/>
        <w:ind w:left="0" w:firstLine="0"/>
        <w:jc w:val="both"/>
        <w:rPr>
          <w:rFonts w:ascii="Times New Roman" w:hAnsi="Times New Roman"/>
          <w:b w:val="0"/>
        </w:rPr>
      </w:pPr>
      <w:r w:rsidRPr="00A22BEA">
        <w:rPr>
          <w:rFonts w:ascii="Times New Roman" w:hAnsi="Times New Roman"/>
          <w:b w:val="0"/>
          <w:caps w:val="0"/>
        </w:rPr>
        <w:t>Iepirkuma priekšmets ir</w:t>
      </w:r>
      <w:r w:rsidR="003873A2" w:rsidRPr="003873A2">
        <w:rPr>
          <w:rFonts w:ascii="Times New Roman" w:hAnsi="Times New Roman"/>
          <w:b w:val="0"/>
          <w:iCs/>
          <w:color w:val="000000"/>
          <w:lang w:eastAsia="lv-LV"/>
        </w:rPr>
        <w:t xml:space="preserve"> </w:t>
      </w:r>
      <w:r w:rsidR="003873A2" w:rsidRPr="00F563CB">
        <w:rPr>
          <w:rFonts w:ascii="Times New Roman" w:hAnsi="Times New Roman"/>
          <w:b w:val="0"/>
          <w:iCs/>
          <w:caps w:val="0"/>
          <w:color w:val="000000"/>
          <w:lang w:eastAsia="lv-LV"/>
        </w:rPr>
        <w:t>salīdzinošās patal</w:t>
      </w:r>
      <w:r w:rsidR="000156AC">
        <w:rPr>
          <w:rFonts w:ascii="Times New Roman" w:hAnsi="Times New Roman"/>
          <w:b w:val="0"/>
          <w:iCs/>
          <w:caps w:val="0"/>
          <w:color w:val="000000"/>
          <w:lang w:eastAsia="lv-LV"/>
        </w:rPr>
        <w:t>oģijas laboratorijas būvniecība</w:t>
      </w:r>
      <w:r w:rsidR="003873A2" w:rsidRPr="00F563CB">
        <w:rPr>
          <w:rFonts w:ascii="Times New Roman" w:hAnsi="Times New Roman"/>
          <w:b w:val="0"/>
          <w:iCs/>
          <w:caps w:val="0"/>
          <w:color w:val="000000"/>
          <w:lang w:eastAsia="lv-LV"/>
        </w:rPr>
        <w:t xml:space="preserve"> un </w:t>
      </w:r>
      <w:r w:rsidR="003873A2">
        <w:rPr>
          <w:rFonts w:ascii="Times New Roman" w:hAnsi="Times New Roman"/>
          <w:b w:val="0"/>
          <w:iCs/>
          <w:caps w:val="0"/>
          <w:color w:val="000000"/>
          <w:lang w:eastAsia="lv-LV"/>
        </w:rPr>
        <w:t xml:space="preserve">VMF </w:t>
      </w:r>
      <w:r w:rsidR="000156AC">
        <w:rPr>
          <w:rFonts w:ascii="Times New Roman" w:hAnsi="Times New Roman"/>
          <w:b w:val="0"/>
          <w:iCs/>
          <w:caps w:val="0"/>
          <w:color w:val="000000"/>
          <w:lang w:eastAsia="lv-LV"/>
        </w:rPr>
        <w:t>esošo telpu pielāgošana</w:t>
      </w:r>
      <w:r w:rsidR="003873A2" w:rsidRPr="00F563CB">
        <w:rPr>
          <w:rFonts w:ascii="Times New Roman" w:hAnsi="Times New Roman"/>
          <w:b w:val="0"/>
          <w:iCs/>
          <w:caps w:val="0"/>
          <w:color w:val="000000"/>
          <w:lang w:eastAsia="lv-LV"/>
        </w:rPr>
        <w:t xml:space="preserve"> mikrobioloģijas un parazitoloģijas laboratorijas vajadzībām</w:t>
      </w:r>
      <w:r w:rsidRPr="00A22BEA">
        <w:rPr>
          <w:rFonts w:ascii="Times New Roman" w:hAnsi="Times New Roman"/>
          <w:b w:val="0"/>
          <w:i/>
          <w:caps w:val="0"/>
        </w:rPr>
        <w:t>.</w:t>
      </w:r>
    </w:p>
    <w:p w:rsidR="001314BA" w:rsidRPr="00876B23" w:rsidRDefault="00B53B1A" w:rsidP="00A27F34">
      <w:pPr>
        <w:pStyle w:val="Heading1"/>
        <w:numPr>
          <w:ilvl w:val="1"/>
          <w:numId w:val="10"/>
        </w:numPr>
        <w:tabs>
          <w:tab w:val="left" w:pos="567"/>
        </w:tabs>
        <w:spacing w:before="0" w:after="0"/>
        <w:ind w:left="0" w:firstLine="0"/>
        <w:jc w:val="both"/>
        <w:rPr>
          <w:rFonts w:ascii="Times New Roman" w:hAnsi="Times New Roman"/>
        </w:rPr>
      </w:pPr>
      <w:r w:rsidRPr="00876B23">
        <w:rPr>
          <w:rFonts w:ascii="Times New Roman" w:hAnsi="Times New Roman"/>
          <w:b w:val="0"/>
          <w:caps w:val="0"/>
        </w:rPr>
        <w:t>Darbu izpildes vieta</w:t>
      </w:r>
      <w:r w:rsidR="009A4EFB" w:rsidRPr="00876B23">
        <w:t xml:space="preserve"> –</w:t>
      </w:r>
      <w:r w:rsidR="003873A2" w:rsidRPr="003873A2">
        <w:rPr>
          <w:rFonts w:ascii="Times New Roman" w:hAnsi="Times New Roman"/>
          <w:b w:val="0"/>
          <w:caps w:val="0"/>
        </w:rPr>
        <w:t xml:space="preserve"> </w:t>
      </w:r>
      <w:r w:rsidR="003873A2" w:rsidRPr="003873A2">
        <w:rPr>
          <w:rFonts w:ascii="Times New Roman" w:hAnsi="Times New Roman"/>
          <w:caps w:val="0"/>
        </w:rPr>
        <w:t>Helmaņa iel</w:t>
      </w:r>
      <w:r w:rsidR="000B0B07">
        <w:rPr>
          <w:rFonts w:ascii="Times New Roman" w:hAnsi="Times New Roman"/>
          <w:caps w:val="0"/>
        </w:rPr>
        <w:t>a</w:t>
      </w:r>
      <w:r w:rsidR="003873A2" w:rsidRPr="003873A2">
        <w:rPr>
          <w:rFonts w:ascii="Times New Roman" w:hAnsi="Times New Roman"/>
          <w:caps w:val="0"/>
        </w:rPr>
        <w:t xml:space="preserve"> 8, Jelgavā</w:t>
      </w:r>
      <w:r w:rsidR="00E97FE8" w:rsidRPr="00876B23">
        <w:rPr>
          <w:rFonts w:ascii="Times New Roman" w:hAnsi="Times New Roman"/>
          <w:b w:val="0"/>
          <w:caps w:val="0"/>
        </w:rPr>
        <w:t>.</w:t>
      </w:r>
    </w:p>
    <w:p w:rsidR="00F82F19" w:rsidRPr="00876B23" w:rsidRDefault="00F82F19" w:rsidP="00F82F19">
      <w:pPr>
        <w:pStyle w:val="ListParagraph"/>
        <w:numPr>
          <w:ilvl w:val="1"/>
          <w:numId w:val="10"/>
        </w:numPr>
        <w:tabs>
          <w:tab w:val="left" w:pos="0"/>
          <w:tab w:val="left" w:pos="567"/>
        </w:tabs>
        <w:spacing w:after="0"/>
        <w:ind w:left="0" w:firstLine="0"/>
        <w:rPr>
          <w:rFonts w:ascii="Times New Roman" w:hAnsi="Times New Roman"/>
          <w:sz w:val="24"/>
          <w:szCs w:val="24"/>
        </w:rPr>
      </w:pPr>
      <w:r w:rsidRPr="00876B23">
        <w:rPr>
          <w:rFonts w:ascii="Times New Roman" w:hAnsi="Times New Roman"/>
          <w:sz w:val="24"/>
          <w:szCs w:val="24"/>
        </w:rPr>
        <w:t>Darba izpildes laiks saskaņā ar uzvarējušā pretendenta piedāvājumu</w:t>
      </w:r>
      <w:r w:rsidR="00815054" w:rsidRPr="00876B23">
        <w:rPr>
          <w:rFonts w:ascii="Times New Roman" w:hAnsi="Times New Roman"/>
          <w:sz w:val="24"/>
          <w:szCs w:val="24"/>
        </w:rPr>
        <w:t xml:space="preserve">, bet ne ilgāk kā </w:t>
      </w:r>
      <w:r w:rsidR="00876B23" w:rsidRPr="00876B23">
        <w:rPr>
          <w:rFonts w:ascii="Times New Roman" w:hAnsi="Times New Roman"/>
          <w:sz w:val="24"/>
          <w:szCs w:val="24"/>
        </w:rPr>
        <w:t>2014. g</w:t>
      </w:r>
      <w:r w:rsidR="00ED4E41" w:rsidRPr="00876B23">
        <w:rPr>
          <w:rFonts w:ascii="Times New Roman" w:hAnsi="Times New Roman"/>
          <w:sz w:val="24"/>
          <w:szCs w:val="24"/>
        </w:rPr>
        <w:t>ada 1.novembrim.</w:t>
      </w:r>
    </w:p>
    <w:p w:rsidR="00A22BEA" w:rsidRPr="00BC41F7" w:rsidRDefault="006634A4" w:rsidP="00A22BEA">
      <w:pPr>
        <w:pStyle w:val="ListParagraph"/>
        <w:numPr>
          <w:ilvl w:val="1"/>
          <w:numId w:val="10"/>
        </w:numPr>
        <w:tabs>
          <w:tab w:val="left" w:pos="0"/>
          <w:tab w:val="left" w:pos="426"/>
        </w:tabs>
        <w:spacing w:after="0"/>
        <w:ind w:left="0" w:firstLine="0"/>
        <w:rPr>
          <w:rFonts w:ascii="Times New Roman" w:hAnsi="Times New Roman"/>
          <w:color w:val="000000"/>
          <w:sz w:val="24"/>
          <w:szCs w:val="24"/>
        </w:rPr>
      </w:pPr>
      <w:r w:rsidRPr="000B0B07">
        <w:rPr>
          <w:rFonts w:ascii="Times New Roman" w:hAnsi="Times New Roman"/>
          <w:color w:val="000000"/>
          <w:sz w:val="24"/>
          <w:szCs w:val="24"/>
        </w:rPr>
        <w:t>Objekta apskate notiks 2014</w:t>
      </w:r>
      <w:r w:rsidR="00E62BC9" w:rsidRPr="000B0B07">
        <w:rPr>
          <w:rFonts w:ascii="Times New Roman" w:hAnsi="Times New Roman"/>
          <w:color w:val="000000"/>
          <w:sz w:val="24"/>
          <w:szCs w:val="24"/>
        </w:rPr>
        <w:t>.gada</w:t>
      </w:r>
      <w:r w:rsidR="001433A7" w:rsidRPr="000B0B07">
        <w:rPr>
          <w:rFonts w:ascii="Times New Roman" w:hAnsi="Times New Roman"/>
          <w:color w:val="000000"/>
          <w:sz w:val="24"/>
          <w:szCs w:val="24"/>
        </w:rPr>
        <w:t xml:space="preserve"> </w:t>
      </w:r>
      <w:r w:rsidR="000B0B07" w:rsidRPr="000B0B07">
        <w:rPr>
          <w:rFonts w:ascii="Times New Roman" w:hAnsi="Times New Roman"/>
          <w:color w:val="000000"/>
          <w:sz w:val="24"/>
          <w:szCs w:val="24"/>
        </w:rPr>
        <w:t>26</w:t>
      </w:r>
      <w:r w:rsidR="008D2FC5" w:rsidRPr="000B0B07">
        <w:rPr>
          <w:rFonts w:ascii="Times New Roman" w:hAnsi="Times New Roman"/>
          <w:color w:val="000000"/>
          <w:sz w:val="24"/>
          <w:szCs w:val="24"/>
        </w:rPr>
        <w:t>.</w:t>
      </w:r>
      <w:r w:rsidR="000B0B07" w:rsidRPr="000B0B07">
        <w:rPr>
          <w:rFonts w:ascii="Times New Roman" w:hAnsi="Times New Roman"/>
          <w:color w:val="000000"/>
          <w:sz w:val="24"/>
          <w:szCs w:val="24"/>
        </w:rPr>
        <w:t xml:space="preserve">februārī </w:t>
      </w:r>
      <w:r w:rsidR="00A22BEA" w:rsidRPr="000B0B07">
        <w:rPr>
          <w:rFonts w:ascii="Times New Roman" w:hAnsi="Times New Roman"/>
          <w:color w:val="000000"/>
          <w:sz w:val="24"/>
          <w:szCs w:val="24"/>
        </w:rPr>
        <w:t xml:space="preserve">plkst. </w:t>
      </w:r>
      <w:r w:rsidR="000B0B07" w:rsidRPr="000B0B07">
        <w:rPr>
          <w:rFonts w:ascii="Times New Roman" w:hAnsi="Times New Roman"/>
          <w:color w:val="000000"/>
          <w:sz w:val="24"/>
          <w:szCs w:val="24"/>
        </w:rPr>
        <w:t>14</w:t>
      </w:r>
      <w:r w:rsidR="00E62BC9" w:rsidRPr="000B0B07">
        <w:rPr>
          <w:rFonts w:ascii="Times New Roman" w:hAnsi="Times New Roman"/>
          <w:color w:val="000000"/>
          <w:sz w:val="24"/>
          <w:szCs w:val="24"/>
        </w:rPr>
        <w:t>.</w:t>
      </w:r>
      <w:r w:rsidR="00B44602" w:rsidRPr="000B0B07">
        <w:rPr>
          <w:rFonts w:ascii="Times New Roman" w:hAnsi="Times New Roman"/>
          <w:color w:val="000000"/>
          <w:sz w:val="22"/>
          <w:szCs w:val="24"/>
          <w:vertAlign w:val="superscript"/>
        </w:rPr>
        <w:t>00</w:t>
      </w:r>
      <w:r w:rsidR="00E62BC9" w:rsidRPr="000B0B07">
        <w:rPr>
          <w:rFonts w:ascii="Times New Roman" w:hAnsi="Times New Roman"/>
          <w:color w:val="000000"/>
          <w:sz w:val="24"/>
          <w:szCs w:val="24"/>
        </w:rPr>
        <w:t>.</w:t>
      </w:r>
      <w:r w:rsidR="00E62BC9" w:rsidRPr="000B0B07">
        <w:rPr>
          <w:rFonts w:ascii="Times New Roman" w:hAnsi="Times New Roman"/>
          <w:i/>
          <w:iCs/>
          <w:color w:val="000000"/>
          <w:sz w:val="24"/>
          <w:szCs w:val="24"/>
        </w:rPr>
        <w:t xml:space="preserve"> </w:t>
      </w:r>
      <w:r w:rsidR="001433A7" w:rsidRPr="000B0B07">
        <w:rPr>
          <w:rFonts w:ascii="Times New Roman" w:hAnsi="Times New Roman"/>
          <w:color w:val="000000"/>
          <w:sz w:val="24"/>
          <w:szCs w:val="24"/>
        </w:rPr>
        <w:t xml:space="preserve">un </w:t>
      </w:r>
      <w:r w:rsidRPr="000B0B07">
        <w:rPr>
          <w:rFonts w:ascii="Times New Roman" w:hAnsi="Times New Roman"/>
          <w:color w:val="000000"/>
          <w:sz w:val="24"/>
          <w:szCs w:val="24"/>
        </w:rPr>
        <w:t>2014.gada</w:t>
      </w:r>
      <w:r w:rsidR="000B0B07" w:rsidRPr="000B0B07">
        <w:rPr>
          <w:rFonts w:ascii="Times New Roman" w:hAnsi="Times New Roman"/>
          <w:color w:val="000000"/>
          <w:sz w:val="24"/>
          <w:szCs w:val="24"/>
        </w:rPr>
        <w:t xml:space="preserve"> 19.martā</w:t>
      </w:r>
      <w:r w:rsidRPr="000B0B07">
        <w:rPr>
          <w:rFonts w:ascii="Times New Roman" w:hAnsi="Times New Roman"/>
          <w:color w:val="000000"/>
          <w:sz w:val="24"/>
          <w:szCs w:val="24"/>
        </w:rPr>
        <w:t xml:space="preserve"> </w:t>
      </w:r>
      <w:r w:rsidR="008D2FC5" w:rsidRPr="000B0B07">
        <w:rPr>
          <w:rFonts w:ascii="Times New Roman" w:hAnsi="Times New Roman"/>
          <w:color w:val="000000"/>
          <w:sz w:val="24"/>
          <w:szCs w:val="24"/>
        </w:rPr>
        <w:t>plkst.</w:t>
      </w:r>
      <w:r w:rsidR="00A22BEA" w:rsidRPr="000B0B07">
        <w:rPr>
          <w:rFonts w:ascii="Times New Roman" w:hAnsi="Times New Roman"/>
          <w:color w:val="000000"/>
          <w:sz w:val="24"/>
          <w:szCs w:val="24"/>
        </w:rPr>
        <w:t xml:space="preserve"> </w:t>
      </w:r>
      <w:r w:rsidR="00B44602" w:rsidRPr="000B0B07">
        <w:rPr>
          <w:rFonts w:ascii="Times New Roman" w:hAnsi="Times New Roman"/>
          <w:color w:val="000000"/>
          <w:sz w:val="24"/>
          <w:szCs w:val="24"/>
        </w:rPr>
        <w:t>11</w:t>
      </w:r>
      <w:r w:rsidR="008D2FC5" w:rsidRPr="000B0B07">
        <w:rPr>
          <w:rFonts w:ascii="Times New Roman" w:hAnsi="Times New Roman"/>
          <w:color w:val="000000"/>
          <w:sz w:val="24"/>
          <w:szCs w:val="24"/>
        </w:rPr>
        <w:t>.</w:t>
      </w:r>
      <w:r w:rsidR="00B44602" w:rsidRPr="000B0B07">
        <w:rPr>
          <w:rFonts w:ascii="Times New Roman" w:hAnsi="Times New Roman"/>
          <w:color w:val="000000"/>
          <w:sz w:val="24"/>
          <w:szCs w:val="24"/>
          <w:vertAlign w:val="superscript"/>
        </w:rPr>
        <w:t>00</w:t>
      </w:r>
      <w:r w:rsidR="00BF4E4B" w:rsidRPr="000B0B07">
        <w:rPr>
          <w:rFonts w:ascii="Times New Roman" w:hAnsi="Times New Roman"/>
          <w:color w:val="000000"/>
          <w:sz w:val="24"/>
          <w:szCs w:val="24"/>
        </w:rPr>
        <w:t>.</w:t>
      </w:r>
      <w:r w:rsidR="00B277FA"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Pēc</w:t>
      </w:r>
      <w:r w:rsidRPr="000B0B07">
        <w:rPr>
          <w:rFonts w:ascii="Times New Roman" w:hAnsi="Times New Roman"/>
          <w:color w:val="000000"/>
          <w:sz w:val="24"/>
          <w:szCs w:val="24"/>
        </w:rPr>
        <w:t xml:space="preserve"> 2014.gada </w:t>
      </w:r>
      <w:r w:rsidR="000B0B07" w:rsidRPr="000B0B07">
        <w:rPr>
          <w:rFonts w:ascii="Times New Roman" w:hAnsi="Times New Roman"/>
          <w:color w:val="000000"/>
          <w:sz w:val="24"/>
          <w:szCs w:val="24"/>
        </w:rPr>
        <w:t>19</w:t>
      </w:r>
      <w:r w:rsidRPr="000B0B07">
        <w:rPr>
          <w:rFonts w:ascii="Times New Roman" w:hAnsi="Times New Roman"/>
          <w:color w:val="000000"/>
          <w:sz w:val="24"/>
          <w:szCs w:val="24"/>
        </w:rPr>
        <w:t>.</w:t>
      </w:r>
      <w:r w:rsidR="000B0B07" w:rsidRPr="000B0B07">
        <w:rPr>
          <w:rFonts w:ascii="Times New Roman" w:hAnsi="Times New Roman"/>
          <w:color w:val="000000"/>
          <w:sz w:val="24"/>
          <w:szCs w:val="24"/>
        </w:rPr>
        <w:t>marta</w:t>
      </w:r>
      <w:proofErr w:type="gramStart"/>
      <w:r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 xml:space="preserve"> </w:t>
      </w:r>
      <w:proofErr w:type="gramEnd"/>
      <w:r w:rsidR="00E62BC9" w:rsidRPr="000B0B07">
        <w:rPr>
          <w:rFonts w:ascii="Times New Roman" w:hAnsi="Times New Roman"/>
          <w:color w:val="000000"/>
          <w:sz w:val="24"/>
          <w:szCs w:val="24"/>
        </w:rPr>
        <w:t>Izpildītājam, iepriekš</w:t>
      </w:r>
      <w:r w:rsidR="00E62BC9" w:rsidRPr="00BC41F7">
        <w:rPr>
          <w:rFonts w:ascii="Times New Roman" w:hAnsi="Times New Roman"/>
          <w:color w:val="000000"/>
          <w:sz w:val="24"/>
          <w:szCs w:val="24"/>
        </w:rPr>
        <w:t xml:space="preserve">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37CFE">
      <w:pPr>
        <w:numPr>
          <w:ilvl w:val="0"/>
          <w:numId w:val="10"/>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5184A">
      <w:pPr>
        <w:numPr>
          <w:ilvl w:val="1"/>
          <w:numId w:val="10"/>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44485A">
      <w:pPr>
        <w:numPr>
          <w:ilvl w:val="1"/>
          <w:numId w:val="10"/>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44485A">
      <w:pPr>
        <w:numPr>
          <w:ilvl w:val="2"/>
          <w:numId w:val="10"/>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44485A">
      <w:pPr>
        <w:numPr>
          <w:ilvl w:val="2"/>
          <w:numId w:val="10"/>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lastRenderedPageBreak/>
        <w:t>Tehniskais piedāvājums</w:t>
      </w:r>
      <w:r w:rsid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Pr>
          <w:rFonts w:ascii="Times New Roman" w:hAnsi="Times New Roman"/>
          <w:sz w:val="24"/>
          <w:szCs w:val="24"/>
        </w:rPr>
        <w:t>atbilstoši MK noteikumiem Nr.</w:t>
      </w:r>
      <w:r w:rsidR="00911CC7">
        <w:rPr>
          <w:rFonts w:ascii="Times New Roman" w:hAnsi="Times New Roman"/>
          <w:sz w:val="24"/>
          <w:szCs w:val="24"/>
        </w:rPr>
        <w:t>916</w:t>
      </w:r>
      <w:r w:rsidRPr="00446073">
        <w:rPr>
          <w:rFonts w:ascii="Times New Roman" w:hAnsi="Times New Roman"/>
          <w:sz w:val="24"/>
          <w:szCs w:val="24"/>
        </w:rPr>
        <w:t xml:space="preserve">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44485A">
      <w:pPr>
        <w:numPr>
          <w:ilvl w:val="2"/>
          <w:numId w:val="10"/>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3873A2" w:rsidRPr="004B52FF" w:rsidRDefault="003873A2"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r w:rsidRPr="004B52FF">
        <w:rPr>
          <w:rFonts w:ascii="Times New Roman" w:hAnsi="Times New Roman"/>
          <w:b/>
          <w:iCs/>
          <w:color w:val="000000"/>
          <w:sz w:val="22"/>
          <w:szCs w:val="22"/>
          <w:lang w:eastAsia="lv-LV"/>
        </w:rPr>
        <w:t>Salīdzinošās pataloģijas laboratorijas būvniecībai un VMF esošo telpu pielāgošanai Mikrobioloģijas un parazitoloģijas laboratorijas vajadzībām ERAF līdzfinansētajam projektam „Mūsdienīgas zinātnes materiāltehniskās bāzes pilnveide Lauksaimniecības resursu izmantošana un pārtikas Valsts nozīmes pētniecības centra ietvaros”</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D078D4" w:rsidRPr="00D078D4">
        <w:rPr>
          <w:b/>
          <w:sz w:val="24"/>
          <w:szCs w:val="24"/>
        </w:rPr>
        <w:t>LLU2014/1-B/ERAF/AK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 xml:space="preserve">.gada </w:t>
      </w:r>
      <w:r w:rsidR="00C45504" w:rsidRPr="00C45504">
        <w:rPr>
          <w:rFonts w:ascii="Times New Roman" w:hAnsi="Times New Roman"/>
          <w:b/>
          <w:i/>
          <w:sz w:val="22"/>
          <w:szCs w:val="22"/>
        </w:rPr>
        <w:t>31</w:t>
      </w:r>
      <w:r w:rsidR="00E62D21" w:rsidRPr="00C45504">
        <w:rPr>
          <w:rFonts w:ascii="Times New Roman" w:hAnsi="Times New Roman"/>
          <w:b/>
          <w:i/>
          <w:sz w:val="22"/>
          <w:szCs w:val="22"/>
        </w:rPr>
        <w:t>.</w:t>
      </w:r>
      <w:r w:rsidR="00C45504" w:rsidRPr="00C45504">
        <w:rPr>
          <w:rFonts w:ascii="Times New Roman" w:hAnsi="Times New Roman"/>
          <w:b/>
          <w:i/>
          <w:sz w:val="22"/>
          <w:szCs w:val="22"/>
        </w:rPr>
        <w:t>marta</w:t>
      </w:r>
      <w:r w:rsidR="00876B23" w:rsidRPr="00C45504">
        <w:rPr>
          <w:rFonts w:ascii="Times New Roman" w:hAnsi="Times New Roman"/>
          <w:b/>
          <w:i/>
          <w:sz w:val="22"/>
          <w:szCs w:val="22"/>
        </w:rPr>
        <w:t xml:space="preserve"> p</w:t>
      </w:r>
      <w:r w:rsidR="00055D36" w:rsidRPr="00C45504">
        <w:rPr>
          <w:rFonts w:ascii="Times New Roman" w:hAnsi="Times New Roman"/>
          <w:b/>
          <w:i/>
          <w:sz w:val="22"/>
          <w:szCs w:val="22"/>
        </w:rPr>
        <w:t>l</w:t>
      </w:r>
      <w:r w:rsidR="00876B23" w:rsidRPr="00C45504">
        <w:rPr>
          <w:rFonts w:ascii="Times New Roman" w:hAnsi="Times New Roman"/>
          <w:b/>
          <w:i/>
          <w:sz w:val="22"/>
          <w:szCs w:val="22"/>
        </w:rPr>
        <w:t>kst</w:t>
      </w:r>
      <w:r w:rsidR="00055D36" w:rsidRPr="00C45504">
        <w:rPr>
          <w:rFonts w:ascii="Times New Roman" w:hAnsi="Times New Roman"/>
          <w:b/>
          <w:i/>
          <w:sz w:val="22"/>
          <w:szCs w:val="22"/>
        </w:rPr>
        <w:t>.</w:t>
      </w:r>
      <w:r w:rsidR="00C45504" w:rsidRPr="00C45504">
        <w:rPr>
          <w:rFonts w:ascii="Times New Roman" w:hAnsi="Times New Roman"/>
          <w:b/>
          <w:i/>
          <w:sz w:val="22"/>
          <w:szCs w:val="22"/>
        </w:rPr>
        <w:t>9</w:t>
      </w:r>
      <w:r w:rsidR="00055D36" w:rsidRPr="00C45504">
        <w:rPr>
          <w:rFonts w:ascii="Times New Roman" w:hAnsi="Times New Roman"/>
          <w:b/>
          <w:i/>
          <w:sz w:val="22"/>
          <w:szCs w:val="22"/>
          <w:vertAlign w:val="superscript"/>
        </w:rPr>
        <w:t>30</w:t>
      </w:r>
      <w:r w:rsidR="009D6168" w:rsidRPr="00C45504">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725"/>
        <w:gridCol w:w="31"/>
        <w:gridCol w:w="534"/>
        <w:gridCol w:w="4460"/>
        <w:gridCol w:w="70"/>
        <w:gridCol w:w="2332"/>
        <w:gridCol w:w="276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112839" w:rsidRDefault="00F82F19" w:rsidP="00F82F19">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p w:rsidR="00F82F19" w:rsidRPr="00112839" w:rsidRDefault="00F82F19" w:rsidP="000D6D0D">
            <w:pPr>
              <w:rPr>
                <w:rFonts w:ascii="Times New Roman" w:hAnsi="Times New Roman"/>
                <w:sz w:val="18"/>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815054" w:rsidRPr="00112839">
              <w:rPr>
                <w:b/>
                <w:sz w:val="18"/>
                <w:szCs w:val="18"/>
                <w:lang w:val="lv-LV"/>
              </w:rPr>
              <w:t>2</w:t>
            </w:r>
            <w:r w:rsidRPr="00112839">
              <w:rPr>
                <w:b/>
                <w:sz w:val="18"/>
                <w:szCs w:val="18"/>
                <w:lang w:val="lv-LV"/>
              </w:rPr>
              <w:t>.1.</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815054" w:rsidRPr="00112839">
              <w:rPr>
                <w:rFonts w:ascii="Times New Roman" w:hAnsi="Times New Roman"/>
                <w:color w:val="000000"/>
                <w:sz w:val="18"/>
              </w:rPr>
              <w:t>2</w:t>
            </w:r>
            <w:r w:rsidR="00A5184A"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2</w:t>
            </w:r>
            <w:r w:rsidR="00A5184A" w:rsidRPr="00112839">
              <w:rPr>
                <w:rFonts w:ascii="Times New Roman" w:hAnsi="Times New Roman"/>
                <w:color w:val="000000"/>
                <w:sz w:val="18"/>
              </w:rPr>
              <w:t>.</w:t>
            </w:r>
            <w:r w:rsidRPr="00112839">
              <w:rPr>
                <w:rFonts w:ascii="Times New Roman" w:hAnsi="Times New Roman"/>
                <w:color w:val="000000"/>
                <w:sz w:val="18"/>
              </w:rPr>
              <w:t>1.</w:t>
            </w:r>
            <w:r w:rsidR="00A5184A" w:rsidRPr="00112839">
              <w:rPr>
                <w:rFonts w:ascii="Times New Roman" w:hAnsi="Times New Roman"/>
                <w:color w:val="000000"/>
                <w:sz w:val="18"/>
              </w:rPr>
              <w:t>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A5184A" w:rsidP="00036E73">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815054" w:rsidRPr="00112839">
              <w:rPr>
                <w:rFonts w:ascii="Times New Roman" w:hAnsi="Times New Roman"/>
                <w:b/>
                <w:color w:val="000000"/>
                <w:sz w:val="18"/>
              </w:rPr>
              <w:t>.3</w:t>
            </w:r>
            <w:r w:rsidR="00BF4E4B" w:rsidRPr="00112839">
              <w:rPr>
                <w:rFonts w:ascii="Times New Roman" w:hAnsi="Times New Roman"/>
                <w:b/>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3</w:t>
            </w:r>
            <w:r w:rsidR="003F1A9F"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815054" w:rsidRPr="00112839">
              <w:rPr>
                <w:rFonts w:ascii="Times New Roman" w:hAnsi="Times New Roman"/>
                <w:b/>
                <w:color w:val="000000"/>
                <w:sz w:val="18"/>
              </w:rPr>
              <w:t>4</w:t>
            </w:r>
            <w:r w:rsidRPr="00112839">
              <w:rPr>
                <w:rFonts w:ascii="Times New Roman" w:hAnsi="Times New Roman"/>
                <w:b/>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4</w:t>
            </w:r>
            <w:r w:rsidR="003F1A9F"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EB67A4" w:rsidP="006445B5">
            <w:pPr>
              <w:rPr>
                <w:rFonts w:ascii="Times New Roman" w:hAnsi="Times New Roman"/>
                <w:i/>
                <w:color w:val="000000"/>
                <w:sz w:val="18"/>
              </w:rPr>
            </w:pPr>
            <w:r w:rsidRPr="00D078D4">
              <w:rPr>
                <w:rFonts w:ascii="Times New Roman" w:hAnsi="Times New Roman"/>
                <w:i/>
                <w:sz w:val="18"/>
              </w:rPr>
              <w:t xml:space="preserve">Par līdzvērtīgu tiks uzskatīts objekts, kas ir sabiedriskas nozīmes celtne ar kopējo telpu platību ne mazāku kā </w:t>
            </w:r>
            <w:r w:rsidR="006445B5" w:rsidRPr="00D078D4">
              <w:rPr>
                <w:rFonts w:ascii="Times New Roman" w:hAnsi="Times New Roman"/>
                <w:i/>
                <w:sz w:val="18"/>
              </w:rPr>
              <w:t xml:space="preserve">700 </w:t>
            </w:r>
            <w:r w:rsidRPr="00D078D4">
              <w:rPr>
                <w:rFonts w:ascii="Times New Roman" w:hAnsi="Times New Roman"/>
                <w:i/>
                <w:sz w:val="18"/>
              </w:rPr>
              <w:t>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4.5.1.2.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lastRenderedPageBreak/>
              <w:t>4.5.1.3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4.5.1.4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4.5.1.6</w:t>
            </w:r>
          </w:p>
        </w:tc>
        <w:tc>
          <w:tcPr>
            <w:tcW w:w="5070" w:type="dxa"/>
            <w:gridSpan w:val="3"/>
          </w:tcPr>
          <w:p w:rsidR="00082EFC" w:rsidRPr="00112839" w:rsidRDefault="00082EFC" w:rsidP="005E695C">
            <w:pPr>
              <w:pStyle w:val="ListParagraph"/>
              <w:numPr>
                <w:ilvl w:val="0"/>
                <w:numId w:val="41"/>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4.5.1.9</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8B6059">
      <w:pPr>
        <w:pStyle w:val="Subtitle1"/>
        <w:numPr>
          <w:ilvl w:val="1"/>
          <w:numId w:val="26"/>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9195D">
      <w:pPr>
        <w:pStyle w:val="ListParagraph"/>
        <w:numPr>
          <w:ilvl w:val="1"/>
          <w:numId w:val="26"/>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9E377D">
      <w:pPr>
        <w:pStyle w:val="Heading2"/>
        <w:numPr>
          <w:ilvl w:val="2"/>
          <w:numId w:val="26"/>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0E6AD6">
      <w:pPr>
        <w:pStyle w:val="ListParagraph"/>
        <w:numPr>
          <w:ilvl w:val="2"/>
          <w:numId w:val="26"/>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9E377D">
      <w:pPr>
        <w:pStyle w:val="ListParagraph"/>
        <w:numPr>
          <w:ilvl w:val="2"/>
          <w:numId w:val="26"/>
        </w:numPr>
        <w:rPr>
          <w:rFonts w:ascii="Times New Roman" w:hAnsi="Times New Roman"/>
          <w:sz w:val="24"/>
          <w:szCs w:val="24"/>
        </w:rPr>
      </w:pPr>
      <w:r w:rsidRPr="00404A9D">
        <w:rPr>
          <w:rFonts w:ascii="Times New Roman" w:hAnsi="Times New Roman"/>
          <w:sz w:val="24"/>
          <w:szCs w:val="24"/>
        </w:rPr>
        <w:lastRenderedPageBreak/>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9195D">
      <w:pPr>
        <w:pStyle w:val="Punkts"/>
        <w:keepNext/>
        <w:numPr>
          <w:ilvl w:val="1"/>
          <w:numId w:val="26"/>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2A3E44">
      <w:pPr>
        <w:pStyle w:val="Paragrfs"/>
        <w:numPr>
          <w:ilvl w:val="2"/>
          <w:numId w:val="26"/>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3F124B" w:rsidRDefault="002A3E44" w:rsidP="002A3E44">
      <w:pPr>
        <w:pStyle w:val="Paragrfs"/>
        <w:numPr>
          <w:ilvl w:val="2"/>
          <w:numId w:val="26"/>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Nr.7</w:t>
      </w:r>
      <w:r w:rsidR="002A0CC5" w:rsidRPr="003F124B">
        <w:rPr>
          <w:rFonts w:ascii="Times New Roman" w:hAnsi="Times New Roman"/>
          <w:sz w:val="24"/>
        </w:rPr>
        <w:t>.</w:t>
      </w:r>
    </w:p>
    <w:p w:rsidR="00D078D4" w:rsidRPr="003F124B" w:rsidRDefault="00D078D4" w:rsidP="003F124B">
      <w:pPr>
        <w:pStyle w:val="Paragrfs"/>
        <w:numPr>
          <w:ilvl w:val="2"/>
          <w:numId w:val="26"/>
        </w:numPr>
        <w:tabs>
          <w:tab w:val="left" w:pos="567"/>
        </w:tabs>
        <w:rPr>
          <w:rFonts w:ascii="Times New Roman" w:hAnsi="Times New Roman"/>
          <w:sz w:val="24"/>
        </w:rPr>
      </w:pPr>
      <w:r w:rsidRPr="003F124B">
        <w:rPr>
          <w:rFonts w:ascii="Times New Roman" w:hAnsi="Times New Roman"/>
          <w:sz w:val="24"/>
        </w:rPr>
        <w:t>Pretendents lokālās tāmes sastāda digitāli veidnē Nr.10,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2A3E44">
      <w:pPr>
        <w:pStyle w:val="Rindkopa"/>
        <w:numPr>
          <w:ilvl w:val="2"/>
          <w:numId w:val="26"/>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Pr="002A3E44" w:rsidRDefault="00404A9D" w:rsidP="002A3E44">
      <w:pPr>
        <w:pStyle w:val="Rindkopa"/>
        <w:numPr>
          <w:ilvl w:val="2"/>
          <w:numId w:val="26"/>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C51FF6">
      <w:pPr>
        <w:pStyle w:val="Punkts"/>
        <w:numPr>
          <w:ilvl w:val="2"/>
          <w:numId w:val="26"/>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FF72A4">
      <w:pPr>
        <w:pStyle w:val="Heading2"/>
        <w:widowControl w:val="0"/>
        <w:numPr>
          <w:ilvl w:val="0"/>
          <w:numId w:val="25"/>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FF72A4">
      <w:pPr>
        <w:pStyle w:val="ListParagraph"/>
        <w:numPr>
          <w:ilvl w:val="2"/>
          <w:numId w:val="25"/>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FF72A4">
      <w:pPr>
        <w:pStyle w:val="ListParagraph"/>
        <w:numPr>
          <w:ilvl w:val="2"/>
          <w:numId w:val="28"/>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FF72A4">
      <w:pPr>
        <w:pStyle w:val="ListParagraph"/>
        <w:numPr>
          <w:ilvl w:val="2"/>
          <w:numId w:val="28"/>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FF72A4">
      <w:pPr>
        <w:pStyle w:val="ListParagraph"/>
        <w:numPr>
          <w:ilvl w:val="2"/>
          <w:numId w:val="28"/>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Pr>
          <w:rFonts w:ascii="Times New Roman" w:hAnsi="Times New Roman"/>
          <w:b w:val="0"/>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lastRenderedPageBreak/>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FF72A4">
      <w:pPr>
        <w:pStyle w:val="ListParagraph"/>
        <w:numPr>
          <w:ilvl w:val="1"/>
          <w:numId w:val="29"/>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p>
    <w:p w:rsidR="00FF72A4" w:rsidRDefault="00816B5E" w:rsidP="00FF72A4">
      <w:pPr>
        <w:numPr>
          <w:ilvl w:val="1"/>
          <w:numId w:val="29"/>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D078D4">
      <w:pPr>
        <w:pStyle w:val="ListParagraph"/>
        <w:numPr>
          <w:ilvl w:val="2"/>
          <w:numId w:val="50"/>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D078D4">
      <w:pPr>
        <w:pStyle w:val="NormalWeb"/>
        <w:numPr>
          <w:ilvl w:val="2"/>
          <w:numId w:val="50"/>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D078D4">
      <w:pPr>
        <w:numPr>
          <w:ilvl w:val="2"/>
          <w:numId w:val="29"/>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FF72A4">
      <w:pPr>
        <w:numPr>
          <w:ilvl w:val="1"/>
          <w:numId w:val="29"/>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B72625">
      <w:pPr>
        <w:pStyle w:val="BodyText"/>
        <w:numPr>
          <w:ilvl w:val="2"/>
          <w:numId w:val="29"/>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B72625">
      <w:pPr>
        <w:pStyle w:val="BodyText"/>
        <w:numPr>
          <w:ilvl w:val="2"/>
          <w:numId w:val="29"/>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514BDA">
      <w:pPr>
        <w:pStyle w:val="BodyText"/>
        <w:numPr>
          <w:ilvl w:val="2"/>
          <w:numId w:val="29"/>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lastRenderedPageBreak/>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B72625">
      <w:pPr>
        <w:numPr>
          <w:ilvl w:val="1"/>
          <w:numId w:val="29"/>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B72625">
      <w:pPr>
        <w:pStyle w:val="ListParagraph"/>
        <w:numPr>
          <w:ilvl w:val="1"/>
          <w:numId w:val="29"/>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0972B3">
      <w:pPr>
        <w:pStyle w:val="Heading2"/>
        <w:numPr>
          <w:ilvl w:val="1"/>
          <w:numId w:val="29"/>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0972B3">
      <w:pPr>
        <w:pStyle w:val="Heading2"/>
        <w:numPr>
          <w:ilvl w:val="1"/>
          <w:numId w:val="29"/>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5878D0" w:rsidRPr="00DD0A72">
        <w:rPr>
          <w:rFonts w:ascii="Times New Roman" w:hAnsi="Times New Roman"/>
          <w:i/>
          <w:sz w:val="24"/>
          <w:szCs w:val="24"/>
        </w:rPr>
        <w:t>„</w:t>
      </w:r>
      <w:r w:rsidR="003873A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4"/>
          <w:szCs w:val="24"/>
          <w:lang w:eastAsia="lv-LV"/>
        </w:rPr>
        <w:t>s</w:t>
      </w:r>
      <w:r w:rsidR="003873A2" w:rsidRPr="003873A2">
        <w:rPr>
          <w:rFonts w:ascii="Times New Roman" w:hAnsi="Times New Roman"/>
          <w:iCs/>
          <w:color w:val="000000"/>
          <w:sz w:val="24"/>
          <w:szCs w:val="24"/>
          <w:lang w:eastAsia="lv-LV"/>
        </w:rPr>
        <w:t xml:space="preserve"> un pārtikas Valsts nozīmes pētniecības centra ietvaros</w:t>
      </w:r>
      <w:r w:rsidR="003873A2">
        <w:rPr>
          <w:rFonts w:ascii="Times New Roman" w:hAnsi="Times New Roman"/>
          <w:b/>
          <w:iCs/>
          <w:color w:val="000000"/>
          <w:sz w:val="24"/>
          <w:szCs w:val="24"/>
          <w:lang w:eastAsia="lv-LV"/>
        </w:rPr>
        <w:t>”</w:t>
      </w:r>
      <w:r w:rsidR="001756DD">
        <w:rPr>
          <w:rFonts w:ascii="Times New Roman" w:hAnsi="Times New Roman"/>
          <w:b/>
          <w:iCs/>
          <w:color w:val="000000"/>
          <w:sz w:val="24"/>
          <w:szCs w:val="24"/>
          <w:lang w:eastAsia="lv-LV"/>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8E31C2" w:rsidRPr="001756DD">
        <w:rPr>
          <w:rFonts w:ascii="Times New Roman" w:hAnsi="Times New Roman"/>
          <w:b/>
          <w:sz w:val="24"/>
          <w:szCs w:val="24"/>
        </w:rPr>
        <w:t xml:space="preserve"> LLU2014/1-B/ERAF/AK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 xml:space="preserve">Atklātajam konkursam </w:t>
      </w:r>
      <w:r w:rsidRPr="00920DE4">
        <w:rPr>
          <w:rFonts w:ascii="Times New Roman" w:hAnsi="Times New Roman"/>
          <w:i/>
          <w:iCs/>
          <w:color w:val="000000"/>
          <w:sz w:val="24"/>
          <w:szCs w:val="24"/>
        </w:rPr>
        <w:t>„</w:t>
      </w:r>
      <w:r w:rsidR="003873A2" w:rsidRPr="003873A2">
        <w:rPr>
          <w:rFonts w:ascii="Times New Roman" w:hAnsi="Times New Roman"/>
          <w:iCs/>
          <w:color w:val="000000"/>
          <w:sz w:val="24"/>
          <w:szCs w:val="24"/>
          <w:lang w:eastAsia="lv-LV"/>
        </w:rPr>
        <w:t>Salīdzinošās patal</w:t>
      </w:r>
      <w:r w:rsidR="00055D36">
        <w:rPr>
          <w:rFonts w:ascii="Times New Roman" w:hAnsi="Times New Roman"/>
          <w:iCs/>
          <w:color w:val="000000"/>
          <w:sz w:val="24"/>
          <w:szCs w:val="24"/>
          <w:lang w:eastAsia="lv-LV"/>
        </w:rPr>
        <w:t>oģijas laboratorijas būvniecība</w:t>
      </w:r>
      <w:r w:rsidR="003873A2" w:rsidRPr="003873A2">
        <w:rPr>
          <w:rFonts w:ascii="Times New Roman" w:hAnsi="Times New Roman"/>
          <w:iCs/>
          <w:color w:val="000000"/>
          <w:sz w:val="24"/>
          <w:szCs w:val="24"/>
          <w:lang w:eastAsia="lv-LV"/>
        </w:rPr>
        <w:t xml:space="preserve"> un VMF esošo telpu </w:t>
      </w:r>
      <w:r w:rsidR="00055D36">
        <w:rPr>
          <w:rFonts w:ascii="Times New Roman" w:hAnsi="Times New Roman"/>
          <w:iCs/>
          <w:color w:val="000000"/>
          <w:sz w:val="24"/>
          <w:szCs w:val="24"/>
          <w:lang w:eastAsia="lv-LV"/>
        </w:rPr>
        <w:t>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4"/>
          <w:szCs w:val="24"/>
          <w:lang w:eastAsia="lv-LV"/>
        </w:rPr>
        <w:t>s</w:t>
      </w:r>
      <w:r w:rsidR="003873A2" w:rsidRPr="003873A2">
        <w:rPr>
          <w:rFonts w:ascii="Times New Roman" w:hAnsi="Times New Roman"/>
          <w:iCs/>
          <w:color w:val="000000"/>
          <w:sz w:val="24"/>
          <w:szCs w:val="24"/>
          <w:lang w:eastAsia="lv-LV"/>
        </w:rPr>
        <w:t xml:space="preserve"> un pārtikas Valsts nozīmes pētniecības centra ietvaros</w:t>
      </w:r>
      <w:r w:rsidRPr="00920DE4">
        <w:rPr>
          <w:rFonts w:ascii="Times New Roman" w:hAnsi="Times New Roman"/>
          <w:i/>
          <w:iCs/>
          <w:color w:val="000000"/>
          <w:sz w:val="24"/>
          <w:szCs w:val="24"/>
        </w:rPr>
        <w:t>”</w:t>
      </w:r>
      <w:r w:rsidR="001756DD">
        <w:rPr>
          <w:rFonts w:ascii="Times New Roman" w:hAnsi="Times New Roman"/>
          <w:i/>
          <w:iCs/>
          <w:color w:val="000000"/>
          <w:sz w:val="24"/>
          <w:szCs w:val="24"/>
        </w:rPr>
        <w:t>”</w:t>
      </w:r>
      <w:r w:rsidRPr="00920DE4">
        <w:rPr>
          <w:rFonts w:ascii="Times New Roman" w:hAnsi="Times New Roman"/>
          <w:color w:val="000000"/>
          <w:sz w:val="24"/>
          <w:szCs w:val="24"/>
        </w:rPr>
        <w:t xml:space="preserve">, </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8E31C2" w:rsidRPr="001756DD">
        <w:rPr>
          <w:rFonts w:ascii="Times New Roman" w:hAnsi="Times New Roman"/>
          <w:b/>
          <w:sz w:val="24"/>
          <w:szCs w:val="24"/>
        </w:rPr>
        <w:t>LLU2014/1-B/ERAF/AK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 4.5.1.1.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lastRenderedPageBreak/>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E5C9E" w:rsidRPr="00920DE4" w:rsidRDefault="003873A2" w:rsidP="000E5C9E">
      <w:pPr>
        <w:pStyle w:val="NoSpacing"/>
        <w:jc w:val="center"/>
        <w:rPr>
          <w:rFonts w:ascii="Times New Roman" w:hAnsi="Times New Roman"/>
          <w:color w:val="000000"/>
          <w:sz w:val="24"/>
          <w:szCs w:val="24"/>
        </w:rPr>
      </w:pPr>
      <w:r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4"/>
          <w:szCs w:val="24"/>
          <w:lang w:eastAsia="lv-LV"/>
        </w:rPr>
        <w:t>s</w:t>
      </w:r>
      <w:r w:rsidRPr="003873A2">
        <w:rPr>
          <w:rFonts w:ascii="Times New Roman" w:hAnsi="Times New Roman"/>
          <w:iCs/>
          <w:color w:val="000000"/>
          <w:sz w:val="24"/>
          <w:szCs w:val="24"/>
          <w:lang w:eastAsia="lv-LV"/>
        </w:rPr>
        <w:t xml:space="preserve"> un pārtikas Valsts nozīmes pētniecības centra ietvaros</w:t>
      </w:r>
      <w:r>
        <w:rPr>
          <w:rFonts w:ascii="Times New Roman" w:hAnsi="Times New Roman"/>
          <w:iCs/>
          <w:color w:val="000000"/>
          <w:sz w:val="24"/>
          <w:szCs w:val="24"/>
          <w:lang w:eastAsia="lv-LV"/>
        </w:rPr>
        <w:t>”</w:t>
      </w:r>
      <w:r w:rsidR="000E5C9E" w:rsidRPr="00920DE4">
        <w:rPr>
          <w:rFonts w:ascii="Times New Roman" w:hAnsi="Times New Roman"/>
          <w:color w:val="000000"/>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8E31C2" w:rsidRPr="001756DD">
        <w:rPr>
          <w:rFonts w:ascii="Times New Roman" w:hAnsi="Times New Roman"/>
          <w:b/>
          <w:sz w:val="24"/>
          <w:szCs w:val="24"/>
        </w:rPr>
        <w:t>LLU2014/1-B/ERAF/AK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 xml:space="preserve">Līguma nosaukums: </w:t>
      </w:r>
      <w:r w:rsidR="003873A2" w:rsidRPr="003873A2">
        <w:rPr>
          <w:rFonts w:ascii="Times New Roman" w:hAnsi="Times New Roman"/>
          <w:iCs/>
          <w:color w:val="000000"/>
          <w:sz w:val="24"/>
          <w:szCs w:val="24"/>
          <w:lang w:eastAsia="lv-LV"/>
        </w:rPr>
        <w:t>Salīdzinošās pataloģijas laboratorijas būv</w:t>
      </w:r>
      <w:r w:rsidR="00477CCF">
        <w:rPr>
          <w:rFonts w:ascii="Times New Roman" w:hAnsi="Times New Roman"/>
          <w:iCs/>
          <w:color w:val="000000"/>
          <w:sz w:val="24"/>
          <w:szCs w:val="24"/>
          <w:lang w:eastAsia="lv-LV"/>
        </w:rPr>
        <w:t>niecība un VMF esošo telpu 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4"/>
          <w:szCs w:val="24"/>
          <w:lang w:eastAsia="lv-LV"/>
        </w:rPr>
        <w:t>s</w:t>
      </w:r>
      <w:r w:rsidR="003873A2" w:rsidRPr="003873A2">
        <w:rPr>
          <w:rFonts w:ascii="Times New Roman" w:hAnsi="Times New Roman"/>
          <w:iCs/>
          <w:color w:val="000000"/>
          <w:sz w:val="24"/>
          <w:szCs w:val="24"/>
          <w:lang w:eastAsia="lv-LV"/>
        </w:rPr>
        <w:t xml:space="preserve"> un pārtikas Valsts nozīmes pētniecības centra ietvaros</w:t>
      </w:r>
      <w:r w:rsidR="001C226A" w:rsidRPr="007C4F21">
        <w:rPr>
          <w:rFonts w:ascii="Times New Roman" w:hAnsi="Times New Roman"/>
          <w:i/>
          <w:sz w:val="24"/>
          <w:szCs w:val="24"/>
        </w:rPr>
        <w:t>”</w:t>
      </w:r>
      <w:r w:rsidR="007C4F21" w:rsidRPr="007C4F21">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8E31C2" w:rsidRPr="001756DD">
        <w:rPr>
          <w:rFonts w:ascii="Times New Roman" w:hAnsi="Times New Roman"/>
          <w:b/>
          <w:sz w:val="24"/>
          <w:szCs w:val="24"/>
        </w:rPr>
        <w:t xml:space="preserve"> LLU2014/1-B/ERAF/AK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C51FF6">
      <w:pPr>
        <w:numPr>
          <w:ilvl w:val="0"/>
          <w:numId w:val="26"/>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6. Piederība pie profesionālajām </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organizācijām:</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7. Citas iemaņas: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Pr="00B93517">
        <w:rPr>
          <w:rFonts w:ascii="Times New Roman" w:hAnsi="Times New Roman"/>
          <w:sz w:val="24"/>
          <w:szCs w:val="24"/>
        </w:rPr>
        <w:t xml:space="preserve"> </w:t>
      </w:r>
      <w:r w:rsidR="001C226A">
        <w:rPr>
          <w:rFonts w:ascii="Times New Roman" w:hAnsi="Times New Roman"/>
          <w:i/>
          <w:sz w:val="22"/>
          <w:szCs w:val="22"/>
        </w:rPr>
        <w:t>„</w:t>
      </w:r>
      <w:r w:rsidR="003873A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4"/>
          <w:szCs w:val="24"/>
          <w:lang w:eastAsia="lv-LV"/>
        </w:rPr>
        <w:t>s</w:t>
      </w:r>
      <w:r w:rsidR="003873A2" w:rsidRPr="003873A2">
        <w:rPr>
          <w:rFonts w:ascii="Times New Roman" w:hAnsi="Times New Roman"/>
          <w:iCs/>
          <w:color w:val="000000"/>
          <w:sz w:val="24"/>
          <w:szCs w:val="24"/>
          <w:lang w:eastAsia="lv-LV"/>
        </w:rPr>
        <w:t xml:space="preserve"> un pārtikas Valsts nozīmes pētniecības centra ietvaros</w:t>
      </w:r>
      <w:r w:rsidR="001C226A" w:rsidRPr="000972B3">
        <w:rPr>
          <w:rFonts w:ascii="Times New Roman" w:hAnsi="Times New Roman"/>
          <w:i/>
          <w:sz w:val="22"/>
          <w:szCs w:val="22"/>
        </w:rPr>
        <w:t>”</w:t>
      </w:r>
      <w:r w:rsidR="001756DD">
        <w:rPr>
          <w:rFonts w:ascii="Times New Roman" w:hAnsi="Times New Roman"/>
          <w:i/>
          <w:sz w:val="22"/>
          <w:szCs w:val="22"/>
        </w:rPr>
        <w:t>”</w:t>
      </w:r>
      <w:r w:rsidR="001C226A" w:rsidRPr="000972B3">
        <w:rPr>
          <w:rFonts w:ascii="Times New Roman" w:hAnsi="Times New Roman"/>
          <w:sz w:val="22"/>
          <w:szCs w:val="22"/>
        </w:rPr>
        <w:t>, 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8E31C2" w:rsidRPr="001756DD">
        <w:rPr>
          <w:rFonts w:ascii="Times New Roman" w:hAnsi="Times New Roman"/>
          <w:b/>
          <w:sz w:val="24"/>
          <w:szCs w:val="24"/>
        </w:rPr>
        <w:t>LLU2014/1-B/ERAF/AK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8E7852" w:rsidRDefault="004A287A" w:rsidP="004A287A">
      <w:pPr>
        <w:pStyle w:val="ColorfulList-Accent11"/>
        <w:tabs>
          <w:tab w:val="left" w:pos="284"/>
          <w:tab w:val="left" w:pos="567"/>
        </w:tabs>
        <w:spacing w:after="0" w:line="240" w:lineRule="auto"/>
        <w:ind w:left="0"/>
        <w:jc w:val="both"/>
        <w:rPr>
          <w:sz w:val="24"/>
          <w:szCs w:val="24"/>
        </w:rPr>
      </w:pPr>
      <w:r w:rsidRPr="008E7852">
        <w:rPr>
          <w:sz w:val="24"/>
          <w:szCs w:val="24"/>
          <w:lang w:eastAsia="lv-LV"/>
        </w:rPr>
        <w:t>Apliecin</w:t>
      </w:r>
      <w:r>
        <w:rPr>
          <w:sz w:val="24"/>
          <w:szCs w:val="24"/>
          <w:lang w:eastAsia="lv-LV"/>
        </w:rPr>
        <w:t>u</w:t>
      </w:r>
      <w:r w:rsidRPr="008E7852">
        <w:rPr>
          <w:sz w:val="24"/>
          <w:szCs w:val="24"/>
          <w:lang w:eastAsia="lv-LV"/>
        </w:rPr>
        <w:t xml:space="preserve">, ka </w:t>
      </w:r>
      <w:r w:rsidRPr="008E7852">
        <w:rPr>
          <w:sz w:val="24"/>
          <w:szCs w:val="24"/>
        </w:rPr>
        <w:t>uz mums neattiecas Publisko iepirkumu likuma 39. panta pirmās daļas pretendentu izslēgšanas noteikumi (ievērojot 39. panta trešās daļas nosacījumus un ceturtajā daļā noteiktos termiņus) un ka nav tādu apstākļu, kuri pretendentam liegtu piedalīties iepirkuma procedūrā saskaņā ar Publisko iepirkumu likuma prasībām.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6445B5" w:rsidRDefault="006445B5"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 xml:space="preserve">tklātam konkursam </w:t>
      </w:r>
      <w:r w:rsidR="00D608E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D608E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4"/>
          <w:szCs w:val="24"/>
          <w:lang w:eastAsia="lv-LV"/>
        </w:rPr>
        <w:t>s</w:t>
      </w:r>
      <w:r w:rsidR="00D608E2" w:rsidRPr="003873A2">
        <w:rPr>
          <w:rFonts w:ascii="Times New Roman" w:hAnsi="Times New Roman"/>
          <w:iCs/>
          <w:color w:val="000000"/>
          <w:sz w:val="24"/>
          <w:szCs w:val="24"/>
          <w:lang w:eastAsia="lv-LV"/>
        </w:rPr>
        <w:t xml:space="preserve"> un pārtikas Valsts nozīmes pētniecības centra ietvaros</w:t>
      </w:r>
      <w:r w:rsidR="001C226A" w:rsidRPr="000972B3">
        <w:rPr>
          <w:rFonts w:ascii="Times New Roman" w:hAnsi="Times New Roman"/>
          <w:i/>
          <w:sz w:val="22"/>
          <w:szCs w:val="22"/>
        </w:rPr>
        <w:t>”</w:t>
      </w:r>
      <w:r w:rsidR="001C226A" w:rsidRPr="000972B3">
        <w:rPr>
          <w:rFonts w:ascii="Times New Roman" w:hAnsi="Times New Roman"/>
          <w:sz w:val="22"/>
          <w:szCs w:val="22"/>
        </w:rPr>
        <w:t xml:space="preserve">, </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8E31C2" w:rsidRPr="001756DD">
        <w:rPr>
          <w:rFonts w:ascii="Times New Roman" w:hAnsi="Times New Roman"/>
          <w:b/>
          <w:sz w:val="24"/>
          <w:szCs w:val="24"/>
        </w:rPr>
        <w:t>LLU2014/1-B/ERAF/AK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w:t>
      </w:r>
      <w:proofErr w:type="gramStart"/>
      <w:r w:rsidR="006634A4">
        <w:rPr>
          <w:b/>
        </w:rPr>
        <w:t xml:space="preserve"> </w:t>
      </w:r>
      <w:r>
        <w:rPr>
          <w:b/>
        </w:rPr>
        <w:t xml:space="preserve"> </w:t>
      </w:r>
      <w:proofErr w:type="gramEnd"/>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4A287A" w:rsidRPr="00EC66D0" w:rsidRDefault="004A287A" w:rsidP="004A287A">
      <w:pPr>
        <w:rPr>
          <w:rFonts w:ascii="Times New Roman" w:hAnsi="Times New Roman"/>
          <w:b/>
          <w:sz w:val="24"/>
          <w:szCs w:val="24"/>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7F7549" w:rsidRDefault="007F7549"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20073C" w:rsidRPr="000D1575" w:rsidRDefault="000D1575" w:rsidP="000D1575">
      <w:pPr>
        <w:pStyle w:val="NoSpacing"/>
        <w:jc w:val="center"/>
        <w:rPr>
          <w:rFonts w:ascii="Times New Roman" w:hAnsi="Times New Roman"/>
          <w:sz w:val="28"/>
          <w:szCs w:val="28"/>
        </w:rPr>
      </w:pPr>
      <w:r w:rsidRPr="001F1B16">
        <w:rPr>
          <w:rFonts w:ascii="Times New Roman" w:hAnsi="Times New Roman"/>
          <w:b/>
          <w:sz w:val="24"/>
          <w:szCs w:val="24"/>
        </w:rPr>
        <w:t>Atklātajam konkursam</w:t>
      </w:r>
      <w:r>
        <w:rPr>
          <w:rFonts w:ascii="Times New Roman" w:hAnsi="Times New Roman"/>
          <w:i/>
          <w:sz w:val="22"/>
          <w:szCs w:val="22"/>
        </w:rPr>
        <w:t xml:space="preserve"> </w:t>
      </w:r>
      <w:r w:rsidRPr="000D1575">
        <w:rPr>
          <w:rFonts w:ascii="Times New Roman" w:hAnsi="Times New Roman"/>
          <w:i/>
          <w:sz w:val="28"/>
          <w:szCs w:val="28"/>
        </w:rPr>
        <w:t>„</w:t>
      </w:r>
      <w:r w:rsidR="00D608E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D608E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w:t>
      </w:r>
      <w:r w:rsidR="003819CF">
        <w:rPr>
          <w:rFonts w:ascii="Times New Roman" w:hAnsi="Times New Roman"/>
          <w:iCs/>
          <w:color w:val="000000"/>
          <w:sz w:val="24"/>
          <w:szCs w:val="24"/>
          <w:lang w:eastAsia="lv-LV"/>
        </w:rPr>
        <w:t>s</w:t>
      </w:r>
      <w:r w:rsidR="00D608E2" w:rsidRPr="003873A2">
        <w:rPr>
          <w:rFonts w:ascii="Times New Roman" w:hAnsi="Times New Roman"/>
          <w:iCs/>
          <w:color w:val="000000"/>
          <w:sz w:val="24"/>
          <w:szCs w:val="24"/>
          <w:lang w:eastAsia="lv-LV"/>
        </w:rPr>
        <w:t xml:space="preserve"> un pārtikas Valsts nozīmes pētniecības centra ietvaros</w:t>
      </w:r>
      <w:r w:rsidR="0020073C" w:rsidRPr="000D1575">
        <w:rPr>
          <w:rFonts w:ascii="Times New Roman" w:hAnsi="Times New Roman"/>
          <w:i/>
          <w:sz w:val="28"/>
          <w:szCs w:val="28"/>
        </w:rPr>
        <w:t>”</w:t>
      </w:r>
      <w:r w:rsidR="001756DD">
        <w:rPr>
          <w:rFonts w:ascii="Times New Roman" w:hAnsi="Times New Roman"/>
          <w:i/>
          <w:sz w:val="28"/>
          <w:szCs w:val="28"/>
        </w:rPr>
        <w:t>”</w:t>
      </w:r>
      <w:r w:rsidR="0020073C" w:rsidRPr="000D1575">
        <w:rPr>
          <w:rFonts w:ascii="Times New Roman" w:hAnsi="Times New Roman"/>
          <w:sz w:val="28"/>
          <w:szCs w:val="28"/>
        </w:rPr>
        <w:t>,</w:t>
      </w:r>
    </w:p>
    <w:p w:rsidR="000310A4" w:rsidRPr="007F7549" w:rsidRDefault="0020073C" w:rsidP="007F7549">
      <w:pPr>
        <w:pStyle w:val="NoSpacing"/>
        <w:jc w:val="center"/>
        <w:rPr>
          <w:rFonts w:ascii="Times New Roman" w:hAnsi="Times New Roman"/>
          <w:sz w:val="28"/>
          <w:szCs w:val="28"/>
        </w:rPr>
      </w:pPr>
      <w:r w:rsidRPr="001756DD">
        <w:rPr>
          <w:rFonts w:ascii="Times New Roman" w:hAnsi="Times New Roman"/>
          <w:sz w:val="28"/>
          <w:szCs w:val="28"/>
        </w:rPr>
        <w:t>Identifikācijas Nr.</w:t>
      </w:r>
      <w:r w:rsidR="001F1B16" w:rsidRPr="001756DD">
        <w:rPr>
          <w:rFonts w:ascii="Times New Roman" w:hAnsi="Times New Roman"/>
          <w:b/>
          <w:sz w:val="28"/>
          <w:szCs w:val="28"/>
        </w:rPr>
        <w:t xml:space="preserve"> </w:t>
      </w:r>
      <w:r w:rsidR="008E31C2" w:rsidRPr="001756DD">
        <w:rPr>
          <w:rFonts w:ascii="Times New Roman" w:hAnsi="Times New Roman"/>
          <w:b/>
          <w:sz w:val="24"/>
          <w:szCs w:val="24"/>
        </w:rPr>
        <w:t>LLU2014/1-B/ERAF/AK</w:t>
      </w:r>
    </w:p>
    <w:p w:rsidR="0020073C" w:rsidRPr="00F32BCD" w:rsidRDefault="006445B5" w:rsidP="00F32BCD">
      <w:pPr>
        <w:jc w:val="center"/>
        <w:rPr>
          <w:rFonts w:ascii="Times New Roman" w:hAnsi="Times New Roman"/>
          <w:b/>
          <w:sz w:val="24"/>
          <w:szCs w:val="24"/>
        </w:rPr>
      </w:pPr>
      <w:r>
        <w:rPr>
          <w:rFonts w:ascii="Times New Roman" w:hAnsi="Times New Roman"/>
          <w:b/>
          <w:sz w:val="24"/>
          <w:szCs w:val="24"/>
        </w:rPr>
        <w:t>Koptāme</w:t>
      </w:r>
    </w:p>
    <w:tbl>
      <w:tblPr>
        <w:tblW w:w="10688" w:type="dxa"/>
        <w:tblInd w:w="98" w:type="dxa"/>
        <w:tblLook w:val="04A0"/>
      </w:tblPr>
      <w:tblGrid>
        <w:gridCol w:w="459"/>
        <w:gridCol w:w="969"/>
        <w:gridCol w:w="3734"/>
        <w:gridCol w:w="1040"/>
        <w:gridCol w:w="1060"/>
        <w:gridCol w:w="1060"/>
        <w:gridCol w:w="1094"/>
        <w:gridCol w:w="1272"/>
      </w:tblGrid>
      <w:tr w:rsidR="00F32BCD" w:rsidRPr="006445B5" w:rsidTr="00F32BCD">
        <w:trPr>
          <w:trHeight w:val="405"/>
        </w:trPr>
        <w:tc>
          <w:tcPr>
            <w:tcW w:w="459" w:type="dxa"/>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roofErr w:type="spellStart"/>
            <w:r w:rsidRPr="006445B5">
              <w:rPr>
                <w:rFonts w:ascii="Times New Roman" w:eastAsia="Times New Roman" w:hAnsi="Times New Roman"/>
                <w:szCs w:val="20"/>
                <w:lang w:eastAsia="lv-LV" w:bidi="ar-SA"/>
              </w:rPr>
              <w:t>Nr.p.k</w:t>
            </w:r>
            <w:proofErr w:type="spellEnd"/>
            <w:r w:rsidRPr="006445B5">
              <w:rPr>
                <w:rFonts w:ascii="Times New Roman" w:eastAsia="Times New Roman" w:hAnsi="Times New Roman"/>
                <w:szCs w:val="20"/>
                <w:lang w:eastAsia="lv-LV" w:bidi="ar-SA"/>
              </w:rPr>
              <w:t>.</w:t>
            </w:r>
          </w:p>
        </w:tc>
        <w:tc>
          <w:tcPr>
            <w:tcW w:w="969" w:type="dxa"/>
            <w:vMerge w:val="restart"/>
            <w:tcBorders>
              <w:top w:val="single" w:sz="8" w:space="0" w:color="auto"/>
              <w:left w:val="single" w:sz="4" w:space="0" w:color="auto"/>
              <w:bottom w:val="nil"/>
              <w:right w:val="single" w:sz="4" w:space="0" w:color="auto"/>
            </w:tcBorders>
            <w:shd w:val="clear" w:color="auto" w:fill="auto"/>
            <w:textDirection w:val="btLr"/>
            <w:vAlign w:val="bottom"/>
            <w:hideMark/>
          </w:tcPr>
          <w:p w:rsidR="00F32BCD" w:rsidRPr="006445B5" w:rsidRDefault="00B676D4"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T</w:t>
            </w:r>
            <w:r w:rsidR="00F32BCD" w:rsidRPr="006445B5">
              <w:rPr>
                <w:rFonts w:ascii="Times New Roman" w:eastAsia="Times New Roman" w:hAnsi="Times New Roman"/>
                <w:szCs w:val="20"/>
                <w:lang w:eastAsia="lv-LV" w:bidi="ar-SA"/>
              </w:rPr>
              <w:t>āmes Nr.</w:t>
            </w:r>
          </w:p>
        </w:tc>
        <w:tc>
          <w:tcPr>
            <w:tcW w:w="37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r w:rsidRPr="006445B5">
              <w:rPr>
                <w:rFonts w:ascii="Times New Roman" w:eastAsia="Times New Roman" w:hAnsi="Times New Roman"/>
                <w:szCs w:val="20"/>
                <w:lang w:eastAsia="lv-LV" w:bidi="ar-SA"/>
              </w:rPr>
              <w:t>Darba veids vai konstruktīvā elementa nosaukums</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Tāmes izmaksas</w:t>
            </w:r>
          </w:p>
          <w:p w:rsidR="00F32BCD" w:rsidRPr="001756DD" w:rsidRDefault="001756DD" w:rsidP="006445B5">
            <w:pPr>
              <w:spacing w:after="0"/>
              <w:jc w:val="center"/>
              <w:rPr>
                <w:rFonts w:ascii="Times New Roman" w:eastAsia="Times New Roman" w:hAnsi="Times New Roman"/>
                <w:i/>
                <w:szCs w:val="20"/>
                <w:lang w:eastAsia="lv-LV" w:bidi="ar-SA"/>
              </w:rPr>
            </w:pPr>
            <w:proofErr w:type="spellStart"/>
            <w:r w:rsidRPr="001756DD">
              <w:rPr>
                <w:rFonts w:ascii="Times New Roman" w:eastAsia="Times New Roman" w:hAnsi="Times New Roman"/>
                <w:i/>
                <w:szCs w:val="20"/>
                <w:lang w:eastAsia="lv-LV" w:bidi="ar-SA"/>
              </w:rPr>
              <w:t>euro</w:t>
            </w:r>
            <w:proofErr w:type="spellEnd"/>
          </w:p>
        </w:tc>
        <w:tc>
          <w:tcPr>
            <w:tcW w:w="3214" w:type="dxa"/>
            <w:gridSpan w:val="3"/>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B676D4"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T</w:t>
            </w:r>
            <w:r w:rsidR="00F32BCD">
              <w:rPr>
                <w:rFonts w:ascii="Times New Roman" w:eastAsia="Times New Roman" w:hAnsi="Times New Roman"/>
                <w:szCs w:val="20"/>
                <w:lang w:eastAsia="lv-LV" w:bidi="ar-SA"/>
              </w:rPr>
              <w:t>ai skaitā</w:t>
            </w:r>
          </w:p>
        </w:tc>
        <w:tc>
          <w:tcPr>
            <w:tcW w:w="127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Darbietilpība</w:t>
            </w:r>
          </w:p>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c/h</w:t>
            </w:r>
          </w:p>
        </w:tc>
      </w:tr>
      <w:tr w:rsidR="00F32BCD" w:rsidRPr="006445B5" w:rsidTr="00B676D4">
        <w:trPr>
          <w:trHeight w:val="579"/>
        </w:trPr>
        <w:tc>
          <w:tcPr>
            <w:tcW w:w="459" w:type="dxa"/>
            <w:vMerge/>
            <w:tcBorders>
              <w:top w:val="single" w:sz="8" w:space="0" w:color="auto"/>
              <w:left w:val="single" w:sz="8" w:space="0" w:color="auto"/>
              <w:bottom w:val="nil"/>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969" w:type="dxa"/>
            <w:vMerge/>
            <w:tcBorders>
              <w:top w:val="single" w:sz="8" w:space="0" w:color="auto"/>
              <w:left w:val="single" w:sz="4" w:space="0" w:color="auto"/>
              <w:bottom w:val="nil"/>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3734" w:type="dxa"/>
            <w:vMerge/>
            <w:tcBorders>
              <w:top w:val="single" w:sz="8" w:space="0" w:color="auto"/>
              <w:left w:val="single" w:sz="4" w:space="0" w:color="auto"/>
              <w:bottom w:val="single" w:sz="4" w:space="0" w:color="auto"/>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1060" w:type="dxa"/>
            <w:tcBorders>
              <w:top w:val="nil"/>
              <w:left w:val="nil"/>
              <w:bottom w:val="nil"/>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darba alga</w:t>
            </w:r>
          </w:p>
          <w:p w:rsidR="00F32BCD" w:rsidRPr="006445B5" w:rsidRDefault="001756DD" w:rsidP="006445B5">
            <w:pPr>
              <w:spacing w:after="0"/>
              <w:jc w:val="center"/>
              <w:rPr>
                <w:rFonts w:ascii="Times New Roman" w:eastAsia="Times New Roman" w:hAnsi="Times New Roman"/>
                <w:szCs w:val="20"/>
                <w:lang w:eastAsia="lv-LV" w:bidi="ar-SA"/>
              </w:rPr>
            </w:pPr>
            <w:proofErr w:type="spellStart"/>
            <w:r w:rsidRPr="001756DD">
              <w:rPr>
                <w:rFonts w:ascii="Times New Roman" w:eastAsia="Times New Roman" w:hAnsi="Times New Roman"/>
                <w:i/>
                <w:szCs w:val="20"/>
                <w:lang w:eastAsia="lv-LV" w:bidi="ar-SA"/>
              </w:rPr>
              <w:t>euro</w:t>
            </w:r>
            <w:proofErr w:type="spellEnd"/>
          </w:p>
        </w:tc>
        <w:tc>
          <w:tcPr>
            <w:tcW w:w="1060" w:type="dxa"/>
            <w:tcBorders>
              <w:top w:val="nil"/>
              <w:left w:val="nil"/>
              <w:bottom w:val="nil"/>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materiāli</w:t>
            </w:r>
          </w:p>
          <w:p w:rsidR="00F32BCD" w:rsidRPr="006445B5" w:rsidRDefault="001756DD" w:rsidP="006445B5">
            <w:pPr>
              <w:spacing w:after="0"/>
              <w:jc w:val="center"/>
              <w:rPr>
                <w:rFonts w:ascii="Times New Roman" w:eastAsia="Times New Roman" w:hAnsi="Times New Roman"/>
                <w:szCs w:val="20"/>
                <w:lang w:eastAsia="lv-LV" w:bidi="ar-SA"/>
              </w:rPr>
            </w:pPr>
            <w:proofErr w:type="spellStart"/>
            <w:r w:rsidRPr="001756DD">
              <w:rPr>
                <w:rFonts w:ascii="Times New Roman" w:eastAsia="Times New Roman" w:hAnsi="Times New Roman"/>
                <w:i/>
                <w:szCs w:val="20"/>
                <w:lang w:eastAsia="lv-LV" w:bidi="ar-SA"/>
              </w:rPr>
              <w:t>euro</w:t>
            </w:r>
            <w:proofErr w:type="spellEnd"/>
          </w:p>
        </w:tc>
        <w:tc>
          <w:tcPr>
            <w:tcW w:w="1094" w:type="dxa"/>
            <w:tcBorders>
              <w:top w:val="nil"/>
              <w:left w:val="nil"/>
              <w:bottom w:val="nil"/>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mehānismi</w:t>
            </w:r>
          </w:p>
          <w:p w:rsidR="00F32BCD" w:rsidRPr="006445B5" w:rsidRDefault="001756DD" w:rsidP="006445B5">
            <w:pPr>
              <w:spacing w:after="0"/>
              <w:jc w:val="center"/>
              <w:rPr>
                <w:rFonts w:ascii="Times New Roman" w:eastAsia="Times New Roman" w:hAnsi="Times New Roman"/>
                <w:szCs w:val="20"/>
                <w:lang w:eastAsia="lv-LV" w:bidi="ar-SA"/>
              </w:rPr>
            </w:pPr>
            <w:proofErr w:type="spellStart"/>
            <w:r w:rsidRPr="001756DD">
              <w:rPr>
                <w:rFonts w:ascii="Times New Roman" w:eastAsia="Times New Roman" w:hAnsi="Times New Roman"/>
                <w:i/>
                <w:szCs w:val="20"/>
                <w:lang w:eastAsia="lv-LV" w:bidi="ar-SA"/>
              </w:rPr>
              <w:t>euro</w:t>
            </w:r>
            <w:proofErr w:type="spellEnd"/>
          </w:p>
        </w:tc>
        <w:tc>
          <w:tcPr>
            <w:tcW w:w="1272" w:type="dxa"/>
            <w:vMerge/>
            <w:tcBorders>
              <w:top w:val="single" w:sz="8" w:space="0" w:color="auto"/>
              <w:left w:val="single" w:sz="4" w:space="0" w:color="auto"/>
              <w:bottom w:val="single" w:sz="4" w:space="0" w:color="auto"/>
              <w:right w:val="single" w:sz="8"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r>
      <w:tr w:rsidR="00F32BCD" w:rsidRPr="006445B5" w:rsidTr="00F32BCD">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969" w:type="dxa"/>
            <w:tcBorders>
              <w:top w:val="single" w:sz="8" w:space="0" w:color="auto"/>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373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b/>
                <w:bCs/>
                <w:sz w:val="16"/>
                <w:szCs w:val="16"/>
                <w:lang w:eastAsia="lv-LV" w:bidi="ar-SA"/>
              </w:rPr>
            </w:pPr>
            <w:r w:rsidRPr="006445B5">
              <w:rPr>
                <w:rFonts w:ascii="Times New Roman" w:eastAsia="Times New Roman" w:hAnsi="Times New Roman"/>
                <w:b/>
                <w:bCs/>
                <w:sz w:val="16"/>
                <w:szCs w:val="16"/>
                <w:lang w:eastAsia="lv-LV" w:bidi="ar-SA"/>
              </w:rPr>
              <w:t>1.Vispārējie būvdarbi</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8" w:space="0" w:color="auto"/>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1</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Būvlaukuma sagatavošana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-2</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Demontāžas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3</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3</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Zemes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4</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4</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Pamati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5</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5</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S</w:t>
            </w:r>
            <w:r w:rsidR="00B676D4">
              <w:rPr>
                <w:rFonts w:ascii="Times New Roman" w:eastAsia="Times New Roman" w:hAnsi="Times New Roman"/>
                <w:szCs w:val="20"/>
                <w:lang w:eastAsia="lv-LV" w:bidi="ar-SA"/>
              </w:rPr>
              <w:t>ienas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6</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6</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Pārsegums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7</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7</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J</w:t>
            </w:r>
            <w:r w:rsidR="00B676D4">
              <w:rPr>
                <w:rFonts w:ascii="Times New Roman" w:eastAsia="Times New Roman" w:hAnsi="Times New Roman"/>
                <w:szCs w:val="20"/>
                <w:lang w:eastAsia="lv-LV" w:bidi="ar-SA"/>
              </w:rPr>
              <w:t>umts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8</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8</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F</w:t>
            </w:r>
            <w:r w:rsidR="00B676D4">
              <w:rPr>
                <w:rFonts w:ascii="Times New Roman" w:eastAsia="Times New Roman" w:hAnsi="Times New Roman"/>
                <w:szCs w:val="20"/>
                <w:lang w:eastAsia="lv-LV" w:bidi="ar-SA"/>
              </w:rPr>
              <w:t>asāde</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9</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9</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C</w:t>
            </w:r>
            <w:r w:rsidR="00B676D4">
              <w:rPr>
                <w:rFonts w:ascii="Times New Roman" w:eastAsia="Times New Roman" w:hAnsi="Times New Roman"/>
                <w:szCs w:val="20"/>
                <w:lang w:eastAsia="lv-LV" w:bidi="ar-SA"/>
              </w:rPr>
              <w:t>okols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10</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10</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Logi un durvis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11</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11</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A</w:t>
            </w:r>
            <w:r w:rsidR="00B676D4">
              <w:rPr>
                <w:rFonts w:ascii="Times New Roman" w:eastAsia="Times New Roman" w:hAnsi="Times New Roman"/>
                <w:szCs w:val="20"/>
                <w:lang w:eastAsia="lv-LV" w:bidi="ar-SA"/>
              </w:rPr>
              <w:t>pdare</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7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12</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1-</w:t>
            </w:r>
            <w:r w:rsidR="00F32BCD" w:rsidRPr="006445B5">
              <w:rPr>
                <w:rFonts w:ascii="Times New Roman" w:eastAsia="Times New Roman" w:hAnsi="Times New Roman"/>
                <w:sz w:val="16"/>
                <w:szCs w:val="16"/>
                <w:lang w:eastAsia="lv-LV" w:bidi="ar-SA"/>
              </w:rPr>
              <w:t>12</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Labiekārtošanas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969" w:type="dxa"/>
            <w:tcBorders>
              <w:top w:val="single" w:sz="8" w:space="0" w:color="auto"/>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373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b/>
                <w:bCs/>
                <w:sz w:val="16"/>
                <w:szCs w:val="16"/>
                <w:lang w:eastAsia="lv-LV" w:bidi="ar-SA"/>
              </w:rPr>
            </w:pPr>
            <w:r w:rsidRPr="006445B5">
              <w:rPr>
                <w:rFonts w:ascii="Times New Roman" w:eastAsia="Times New Roman" w:hAnsi="Times New Roman"/>
                <w:b/>
                <w:bCs/>
                <w:sz w:val="16"/>
                <w:szCs w:val="16"/>
                <w:lang w:eastAsia="lv-LV" w:bidi="ar-SA"/>
              </w:rPr>
              <w:t>2. Speciālie būvdarbi</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8" w:space="0" w:color="auto"/>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13</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1</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A</w:t>
            </w:r>
            <w:r w:rsidR="00B676D4" w:rsidRPr="00B676D4">
              <w:rPr>
                <w:rFonts w:ascii="Times New Roman" w:eastAsia="Times New Roman" w:hAnsi="Times New Roman"/>
                <w:szCs w:val="20"/>
                <w:lang w:eastAsia="lv-LV" w:bidi="ar-SA"/>
              </w:rPr>
              <w:t>pkure</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14</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2</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V</w:t>
            </w:r>
            <w:r w:rsidR="00B676D4" w:rsidRPr="00B676D4">
              <w:rPr>
                <w:rFonts w:ascii="Times New Roman" w:eastAsia="Times New Roman" w:hAnsi="Times New Roman"/>
                <w:szCs w:val="20"/>
                <w:lang w:eastAsia="lv-LV" w:bidi="ar-SA"/>
              </w:rPr>
              <w:t>entilācija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15</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3</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K</w:t>
            </w:r>
            <w:r w:rsidR="00B676D4" w:rsidRPr="00B676D4">
              <w:rPr>
                <w:rFonts w:ascii="Times New Roman" w:eastAsia="Times New Roman" w:hAnsi="Times New Roman"/>
                <w:szCs w:val="20"/>
                <w:lang w:eastAsia="lv-LV" w:bidi="ar-SA"/>
              </w:rPr>
              <w:t>ondicionēšana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16</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4</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F32BCD"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S</w:t>
            </w:r>
            <w:r w:rsidR="00B676D4" w:rsidRPr="00B676D4">
              <w:rPr>
                <w:rFonts w:ascii="Times New Roman" w:eastAsia="Times New Roman" w:hAnsi="Times New Roman"/>
                <w:szCs w:val="20"/>
                <w:lang w:eastAsia="lv-LV" w:bidi="ar-SA"/>
              </w:rPr>
              <w:t>iltummezgls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17</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-5</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Siltumtīkli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7F7549">
        <w:trPr>
          <w:trHeight w:val="259"/>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18</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6</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Ūdensvads, kanalizācija</w:t>
            </w:r>
            <w:r w:rsidR="00F32BCD" w:rsidRPr="00B676D4">
              <w:rPr>
                <w:rFonts w:ascii="Times New Roman" w:eastAsia="Times New Roman" w:hAnsi="Times New Roman"/>
                <w:szCs w:val="20"/>
                <w:lang w:eastAsia="lv-LV" w:bidi="ar-SA"/>
              </w:rPr>
              <w:t xml:space="preserve"> </w:t>
            </w:r>
            <w:r w:rsidRPr="00B676D4">
              <w:rPr>
                <w:rFonts w:ascii="Times New Roman" w:eastAsia="Times New Roman" w:hAnsi="Times New Roman"/>
                <w:szCs w:val="20"/>
                <w:lang w:eastAsia="lv-LV" w:bidi="ar-SA"/>
              </w:rPr>
              <w:t>–</w:t>
            </w:r>
            <w:r w:rsidR="00F32BCD" w:rsidRPr="00B676D4">
              <w:rPr>
                <w:rFonts w:ascii="Times New Roman" w:eastAsia="Times New Roman" w:hAnsi="Times New Roman"/>
                <w:szCs w:val="20"/>
                <w:lang w:eastAsia="lv-LV" w:bidi="ar-SA"/>
              </w:rPr>
              <w:t xml:space="preserve"> </w:t>
            </w:r>
            <w:r w:rsidRPr="00B676D4">
              <w:rPr>
                <w:rFonts w:ascii="Times New Roman" w:eastAsia="Times New Roman" w:hAnsi="Times New Roman"/>
                <w:szCs w:val="20"/>
                <w:lang w:eastAsia="lv-LV" w:bidi="ar-SA"/>
              </w:rPr>
              <w:t>iekšējie 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7F7549">
        <w:trPr>
          <w:trHeight w:val="181"/>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19</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7</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B676D4">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 xml:space="preserve">Ūdensvads, kanalizācija – </w:t>
            </w:r>
            <w:r>
              <w:rPr>
                <w:rFonts w:ascii="Times New Roman" w:eastAsia="Times New Roman" w:hAnsi="Times New Roman"/>
                <w:szCs w:val="20"/>
                <w:lang w:eastAsia="lv-LV" w:bidi="ar-SA"/>
              </w:rPr>
              <w:t>ārējie</w:t>
            </w:r>
            <w:r w:rsidRPr="00B676D4">
              <w:rPr>
                <w:rFonts w:ascii="Times New Roman" w:eastAsia="Times New Roman" w:hAnsi="Times New Roman"/>
                <w:szCs w:val="20"/>
                <w:lang w:eastAsia="lv-LV" w:bidi="ar-SA"/>
              </w:rPr>
              <w:t xml:space="preserve"> 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20</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8</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Lietus ūdens kanalizācija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9</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Elektromontāžas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22</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10</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Zibensaizsardzība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23</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11</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Apsardzes signalizācija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24</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12</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Datoru 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B676D4">
        <w:trPr>
          <w:trHeight w:val="504"/>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25</w:t>
            </w:r>
          </w:p>
        </w:tc>
        <w:tc>
          <w:tcPr>
            <w:tcW w:w="969" w:type="dxa"/>
            <w:tcBorders>
              <w:top w:val="nil"/>
              <w:left w:val="nil"/>
              <w:bottom w:val="single" w:sz="4" w:space="0" w:color="auto"/>
              <w:right w:val="single" w:sz="4" w:space="0" w:color="auto"/>
            </w:tcBorders>
            <w:shd w:val="clear" w:color="auto" w:fill="auto"/>
            <w:vAlign w:val="center"/>
            <w:hideMark/>
          </w:tcPr>
          <w:p w:rsidR="00F32BCD" w:rsidRPr="006445B5" w:rsidRDefault="000E0690" w:rsidP="00B676D4">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2-</w:t>
            </w:r>
            <w:r w:rsidR="00F32BCD" w:rsidRPr="006445B5">
              <w:rPr>
                <w:rFonts w:ascii="Times New Roman" w:eastAsia="Times New Roman" w:hAnsi="Times New Roman"/>
                <w:sz w:val="16"/>
                <w:szCs w:val="16"/>
                <w:lang w:eastAsia="lv-LV" w:bidi="ar-SA"/>
              </w:rPr>
              <w:t>13</w:t>
            </w:r>
          </w:p>
        </w:tc>
        <w:tc>
          <w:tcPr>
            <w:tcW w:w="3734" w:type="dxa"/>
            <w:tcBorders>
              <w:top w:val="nil"/>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Automātiskā ugunsgrēka atklāšanas un trauksmes signalizācija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0E0690">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969" w:type="dxa"/>
            <w:tcBorders>
              <w:top w:val="single" w:sz="8" w:space="0" w:color="auto"/>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373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b/>
                <w:bCs/>
                <w:sz w:val="16"/>
                <w:szCs w:val="16"/>
                <w:lang w:eastAsia="lv-LV" w:bidi="ar-SA"/>
              </w:rPr>
            </w:pPr>
            <w:r w:rsidRPr="006445B5">
              <w:rPr>
                <w:rFonts w:ascii="Times New Roman" w:eastAsia="Times New Roman" w:hAnsi="Times New Roman"/>
                <w:b/>
                <w:bCs/>
                <w:sz w:val="16"/>
                <w:szCs w:val="16"/>
                <w:lang w:eastAsia="lv-LV" w:bidi="ar-SA"/>
              </w:rPr>
              <w:t>3. Iekārtas</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8" w:space="0" w:color="auto"/>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26</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F32BCD" w:rsidRPr="006445B5" w:rsidRDefault="000E0690" w:rsidP="006445B5">
            <w:pPr>
              <w:spacing w:after="0"/>
              <w:jc w:val="center"/>
              <w:rPr>
                <w:rFonts w:ascii="Times New Roman" w:eastAsia="Times New Roman" w:hAnsi="Times New Roman"/>
                <w:sz w:val="16"/>
                <w:szCs w:val="16"/>
                <w:lang w:eastAsia="lv-LV" w:bidi="ar-SA"/>
              </w:rPr>
            </w:pPr>
            <w:r>
              <w:rPr>
                <w:rFonts w:ascii="Times New Roman" w:eastAsia="Times New Roman" w:hAnsi="Times New Roman"/>
                <w:sz w:val="16"/>
                <w:szCs w:val="16"/>
                <w:lang w:eastAsia="lv-LV" w:bidi="ar-SA"/>
              </w:rPr>
              <w:t>3-</w:t>
            </w:r>
            <w:r w:rsidR="00F32BCD" w:rsidRPr="006445B5">
              <w:rPr>
                <w:rFonts w:ascii="Times New Roman" w:eastAsia="Times New Roman" w:hAnsi="Times New Roman"/>
                <w:sz w:val="16"/>
                <w:szCs w:val="16"/>
                <w:lang w:eastAsia="lv-LV" w:bidi="ar-SA"/>
              </w:rPr>
              <w:t>1</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F32BCD" w:rsidRPr="00B676D4" w:rsidRDefault="00B676D4" w:rsidP="006445B5">
            <w:pPr>
              <w:spacing w:after="0"/>
              <w:jc w:val="left"/>
              <w:rPr>
                <w:rFonts w:ascii="Times New Roman" w:eastAsia="Times New Roman" w:hAnsi="Times New Roman"/>
                <w:szCs w:val="20"/>
                <w:lang w:eastAsia="lv-LV" w:bidi="ar-SA"/>
              </w:rPr>
            </w:pPr>
            <w:r w:rsidRPr="00B676D4">
              <w:rPr>
                <w:rFonts w:ascii="Times New Roman" w:eastAsia="Times New Roman" w:hAnsi="Times New Roman"/>
                <w:szCs w:val="20"/>
                <w:lang w:eastAsia="lv-LV" w:bidi="ar-SA"/>
              </w:rPr>
              <w:t>Iekārtas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r w:rsidRPr="000E0690">
              <w:rPr>
                <w:rFonts w:ascii="Times New Roman" w:eastAsia="Times New Roman" w:hAnsi="Times New Roman"/>
                <w:b/>
                <w:szCs w:val="20"/>
                <w:lang w:eastAsia="lv-LV" w:bidi="ar-SA"/>
              </w:rPr>
              <w:t>Kopā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proofErr w:type="spellStart"/>
            <w:r>
              <w:rPr>
                <w:rFonts w:ascii="Times New Roman" w:eastAsia="Times New Roman" w:hAnsi="Times New Roman"/>
                <w:b/>
                <w:szCs w:val="20"/>
                <w:lang w:eastAsia="lv-LV" w:bidi="ar-SA"/>
              </w:rPr>
              <w:t>Virsizdevumi</w:t>
            </w:r>
            <w:proofErr w:type="spellEnd"/>
            <w:r>
              <w:rPr>
                <w:rFonts w:ascii="Times New Roman" w:eastAsia="Times New Roman" w:hAnsi="Times New Roman"/>
                <w:b/>
                <w:szCs w:val="20"/>
                <w:lang w:eastAsia="lv-LV" w:bidi="ar-SA"/>
              </w:rPr>
              <w:t xml:space="preserve"> (__%)</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top w:val="single" w:sz="4" w:space="0" w:color="auto"/>
              <w:lef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top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tcBorders>
              <w:top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tcBorders>
              <w:top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r>
              <w:rPr>
                <w:rFonts w:ascii="Times New Roman" w:eastAsia="Times New Roman" w:hAnsi="Times New Roman"/>
                <w:b/>
                <w:szCs w:val="20"/>
                <w:lang w:eastAsia="lv-LV" w:bidi="ar-SA"/>
              </w:rPr>
              <w:t>Peļņa (__%)</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lef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r>
              <w:rPr>
                <w:rFonts w:ascii="Times New Roman" w:eastAsia="Times New Roman" w:hAnsi="Times New Roman"/>
                <w:b/>
                <w:szCs w:val="20"/>
                <w:lang w:eastAsia="lv-LV" w:bidi="ar-SA"/>
              </w:rPr>
              <w:t>Darba devēja sociālais nodoklis (23,59%)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lef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r w:rsidRPr="000E0690">
              <w:rPr>
                <w:rFonts w:ascii="Times New Roman" w:eastAsia="Times New Roman" w:hAnsi="Times New Roman"/>
                <w:b/>
                <w:szCs w:val="20"/>
                <w:lang w:eastAsia="lv-LV" w:bidi="ar-SA"/>
              </w:rPr>
              <w:t>Kopā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lef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r>
              <w:rPr>
                <w:rFonts w:ascii="Times New Roman" w:eastAsia="Times New Roman" w:hAnsi="Times New Roman"/>
                <w:b/>
                <w:szCs w:val="20"/>
                <w:lang w:eastAsia="lv-LV" w:bidi="ar-SA"/>
              </w:rPr>
              <w:t>PVN 21%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lef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r w:rsidR="000E0690" w:rsidRPr="006445B5" w:rsidTr="000E0690">
        <w:trPr>
          <w:trHeight w:val="25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0E0690" w:rsidRPr="006445B5" w:rsidRDefault="000E0690" w:rsidP="006445B5">
            <w:pPr>
              <w:spacing w:after="0"/>
              <w:jc w:val="center"/>
              <w:rPr>
                <w:rFonts w:ascii="Times New Roman" w:eastAsia="Times New Roman" w:hAnsi="Times New Roman"/>
                <w:sz w:val="16"/>
                <w:szCs w:val="16"/>
                <w:lang w:eastAsia="lv-LV" w:bidi="ar-SA"/>
              </w:rPr>
            </w:pP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0E0690" w:rsidRPr="000E0690" w:rsidRDefault="000E0690" w:rsidP="000E0690">
            <w:pPr>
              <w:spacing w:after="0"/>
              <w:jc w:val="right"/>
              <w:rPr>
                <w:rFonts w:ascii="Times New Roman" w:eastAsia="Times New Roman" w:hAnsi="Times New Roman"/>
                <w:b/>
                <w:szCs w:val="20"/>
                <w:lang w:eastAsia="lv-LV" w:bidi="ar-SA"/>
              </w:rPr>
            </w:pPr>
            <w:r>
              <w:rPr>
                <w:rFonts w:ascii="Times New Roman" w:eastAsia="Times New Roman" w:hAnsi="Times New Roman"/>
                <w:b/>
                <w:szCs w:val="20"/>
                <w:lang w:eastAsia="lv-LV" w:bidi="ar-SA"/>
              </w:rPr>
              <w:t>Pavisam kopā</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tcBorders>
              <w:left w:val="single" w:sz="4" w:space="0" w:color="auto"/>
            </w:tcBorders>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60"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094"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c>
          <w:tcPr>
            <w:tcW w:w="1272" w:type="dxa"/>
            <w:shd w:val="clear" w:color="auto" w:fill="auto"/>
            <w:vAlign w:val="center"/>
            <w:hideMark/>
          </w:tcPr>
          <w:p w:rsidR="000E0690" w:rsidRPr="006445B5" w:rsidRDefault="000E0690" w:rsidP="006445B5">
            <w:pPr>
              <w:spacing w:after="0"/>
              <w:jc w:val="center"/>
              <w:rPr>
                <w:rFonts w:ascii="Times New Roman" w:eastAsia="Times New Roman" w:hAnsi="Times New Roman"/>
                <w:szCs w:val="20"/>
                <w:lang w:eastAsia="lv-LV" w:bidi="ar-SA"/>
              </w:rPr>
            </w:pPr>
          </w:p>
        </w:tc>
      </w:tr>
    </w:tbl>
    <w:p w:rsidR="000310A4" w:rsidRPr="00FA49EF" w:rsidRDefault="000310A4" w:rsidP="000310A4">
      <w:pPr>
        <w:rPr>
          <w:rFonts w:ascii="Times New Roman" w:hAnsi="Times New Roman"/>
          <w:sz w:val="22"/>
          <w:szCs w:val="22"/>
        </w:rPr>
      </w:pPr>
    </w:p>
    <w:p w:rsidR="000310A4" w:rsidRPr="00DE3F45" w:rsidRDefault="000310A4" w:rsidP="000310A4">
      <w:pPr>
        <w:spacing w:after="0"/>
        <w:rPr>
          <w:rFonts w:ascii="Times New Roman" w:hAnsi="Times New Roman"/>
          <w:sz w:val="16"/>
          <w:szCs w:val="16"/>
        </w:rPr>
      </w:pPr>
      <w:r w:rsidRPr="00DE3F45">
        <w:rPr>
          <w:rFonts w:ascii="Times New Roman" w:hAnsi="Times New Roman"/>
          <w:sz w:val="16"/>
          <w:szCs w:val="16"/>
        </w:rPr>
        <w:t>Amats</w:t>
      </w:r>
      <w:proofErr w:type="gramStart"/>
      <w:r w:rsidRPr="00DE3F45">
        <w:rPr>
          <w:rFonts w:ascii="Times New Roman" w:hAnsi="Times New Roman"/>
          <w:sz w:val="16"/>
          <w:szCs w:val="16"/>
        </w:rPr>
        <w:t xml:space="preserve">                                             </w:t>
      </w:r>
      <w:proofErr w:type="gramEnd"/>
      <w:r w:rsidRPr="00DE3F45">
        <w:rPr>
          <w:rFonts w:ascii="Times New Roman" w:hAnsi="Times New Roman"/>
          <w:sz w:val="16"/>
          <w:szCs w:val="16"/>
        </w:rPr>
        <w:t>(paraksts)                                    (paraksta atšifrējums)</w:t>
      </w:r>
    </w:p>
    <w:p w:rsidR="000310A4" w:rsidRPr="00DE3F45" w:rsidRDefault="000310A4" w:rsidP="000310A4">
      <w:pPr>
        <w:spacing w:after="0"/>
        <w:rPr>
          <w:rFonts w:ascii="Times New Roman" w:hAnsi="Times New Roman"/>
          <w:sz w:val="16"/>
          <w:szCs w:val="16"/>
        </w:rPr>
      </w:pPr>
      <w:r w:rsidRPr="00FA49EF">
        <w:rPr>
          <w:rFonts w:ascii="Times New Roman" w:hAnsi="Times New Roman"/>
          <w:sz w:val="22"/>
          <w:szCs w:val="22"/>
        </w:rPr>
        <w:tab/>
      </w:r>
      <w:r w:rsidRPr="00FA49EF">
        <w:rPr>
          <w:rFonts w:ascii="Times New Roman" w:hAnsi="Times New Roman"/>
          <w:sz w:val="22"/>
          <w:szCs w:val="22"/>
        </w:rPr>
        <w:tab/>
      </w:r>
      <w:r w:rsidR="00DE3F45">
        <w:rPr>
          <w:rFonts w:ascii="Times New Roman" w:hAnsi="Times New Roman"/>
          <w:sz w:val="22"/>
          <w:szCs w:val="22"/>
        </w:rPr>
        <w:t xml:space="preserve">                                                                                         </w:t>
      </w:r>
      <w:r w:rsidRPr="00DE3F45">
        <w:rPr>
          <w:rFonts w:ascii="Times New Roman" w:hAnsi="Times New Roman"/>
          <w:sz w:val="16"/>
          <w:szCs w:val="16"/>
        </w:rPr>
        <w:t>(zīmogs)</w:t>
      </w:r>
    </w:p>
    <w:p w:rsidR="00DE3F45" w:rsidRPr="00DE3F45" w:rsidRDefault="00DE3F45" w:rsidP="007F7549">
      <w:pPr>
        <w:spacing w:after="0"/>
        <w:rPr>
          <w:rFonts w:ascii="Times New Roman" w:hAnsi="Times New Roman"/>
          <w:sz w:val="16"/>
          <w:szCs w:val="16"/>
        </w:rPr>
      </w:pPr>
      <w:r w:rsidRPr="00DE3F45">
        <w:rPr>
          <w:rFonts w:ascii="Times New Roman" w:hAnsi="Times New Roman"/>
          <w:sz w:val="16"/>
          <w:szCs w:val="16"/>
        </w:rPr>
        <w:t xml:space="preserve">&lt;vieta&gt; &lt;datums&gt;           </w:t>
      </w:r>
    </w:p>
    <w:p w:rsidR="00243B02" w:rsidRPr="007F7549" w:rsidRDefault="007F7549" w:rsidP="007F7549">
      <w:pPr>
        <w:spacing w:after="0"/>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r>
    </w:p>
    <w:p w:rsidR="00243B02" w:rsidRDefault="00243B02"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312B3B"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p>
    <w:p w:rsidR="00E65622" w:rsidRDefault="00D608E2" w:rsidP="00E65622">
      <w:pPr>
        <w:pStyle w:val="Style8"/>
        <w:widowControl/>
        <w:spacing w:line="240" w:lineRule="auto"/>
        <w:jc w:val="center"/>
        <w:rPr>
          <w:sz w:val="22"/>
          <w:szCs w:val="22"/>
          <w:lang w:val="lv-LV"/>
        </w:rPr>
      </w:pPr>
      <w:r w:rsidRPr="00D608E2">
        <w:rPr>
          <w:iCs/>
          <w:color w:val="000000"/>
          <w:lang w:val="lv-LV" w:eastAsia="lv-LV"/>
        </w:rPr>
        <w:t>Salīdzinošās patal</w:t>
      </w:r>
      <w:r w:rsidR="00477CCF">
        <w:rPr>
          <w:iCs/>
          <w:color w:val="000000"/>
          <w:lang w:val="lv-LV" w:eastAsia="lv-LV"/>
        </w:rPr>
        <w:t>oģijas laboratorijas būvniecība un VMF esošo telpu pielāgošana</w:t>
      </w:r>
      <w:r w:rsidRPr="00D608E2">
        <w:rPr>
          <w:iCs/>
          <w:color w:val="000000"/>
          <w:lang w:val="lv-LV" w:eastAsia="lv-LV"/>
        </w:rPr>
        <w:t xml:space="preserve"> Mikrobioloģijas un parazitoloģijas laboratorijas vajadzībām ERAF līdzfinansētajam projektam „Mūsdienīgas zinātnes materiāltehniskās bāzes pilnveide Lauksaimniecības resursu izmantošana</w:t>
      </w:r>
      <w:r w:rsidR="003F124B">
        <w:rPr>
          <w:iCs/>
          <w:color w:val="000000"/>
          <w:lang w:val="lv-LV" w:eastAsia="lv-LV"/>
        </w:rPr>
        <w:t>s</w:t>
      </w:r>
      <w:r w:rsidRPr="00D608E2">
        <w:rPr>
          <w:iCs/>
          <w:color w:val="000000"/>
          <w:lang w:val="lv-LV" w:eastAsia="lv-LV"/>
        </w:rPr>
        <w:t xml:space="preserve"> un pārtikas Valsts nozīmes pētniecības centra ietvaros</w:t>
      </w:r>
      <w:r w:rsidR="007E3CE9" w:rsidRPr="007E3CE9">
        <w:rPr>
          <w:lang w:val="lv-LV"/>
        </w:rPr>
        <w:t>” ietvaros</w:t>
      </w:r>
      <w:r w:rsidR="001C226A" w:rsidRPr="001C226A">
        <w:rPr>
          <w:i/>
          <w:sz w:val="22"/>
          <w:szCs w:val="22"/>
          <w:lang w:val="lv-LV"/>
        </w:rPr>
        <w:t>”</w:t>
      </w:r>
      <w:r w:rsidR="001C226A"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8E31C2" w:rsidRPr="001756DD">
        <w:rPr>
          <w:b/>
          <w:lang w:val="lv-LV"/>
        </w:rPr>
        <w:t xml:space="preserve"> LLU2014/1-B/ERAF/AK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4A287A"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4A287A">
        <w:rPr>
          <w:rFonts w:ascii="Times New Roman" w:hAnsi="Times New Roman"/>
          <w:color w:val="000000"/>
          <w:sz w:val="22"/>
          <w:szCs w:val="22"/>
        </w:rPr>
        <w:t xml:space="preserve">Latvijas Lauksaimniecības universitāte ( reģ.Nr.90000041898) tās direktora ANDREJA GARANČA personā, </w:t>
      </w:r>
      <w:r w:rsidRPr="004A287A">
        <w:rPr>
          <w:rFonts w:ascii="Times New Roman" w:hAnsi="Times New Roman"/>
          <w:bCs/>
          <w:sz w:val="22"/>
          <w:szCs w:val="22"/>
        </w:rPr>
        <w:t xml:space="preserve">kurš rīkojas uz 20___. gada ___. _______. pilnvaras pamata Nr. ________, </w:t>
      </w:r>
      <w:r w:rsidRPr="004A287A">
        <w:rPr>
          <w:rFonts w:ascii="Times New Roman" w:hAnsi="Times New Roman"/>
          <w:color w:val="000000"/>
          <w:sz w:val="22"/>
          <w:szCs w:val="22"/>
        </w:rPr>
        <w:t xml:space="preserve">tālāk saukts </w:t>
      </w:r>
      <w:r w:rsidRPr="004A287A">
        <w:rPr>
          <w:rFonts w:ascii="Times New Roman" w:hAnsi="Times New Roman"/>
          <w:i/>
          <w:iCs/>
          <w:color w:val="000000"/>
          <w:sz w:val="22"/>
          <w:szCs w:val="22"/>
        </w:rPr>
        <w:t>PASŪTĪTĀJS</w:t>
      </w:r>
      <w:r w:rsidRPr="004A287A">
        <w:rPr>
          <w:rFonts w:ascii="Times New Roman" w:hAnsi="Times New Roman"/>
          <w:color w:val="000000"/>
          <w:sz w:val="22"/>
          <w:szCs w:val="22"/>
        </w:rPr>
        <w:t>, no vienas puses un _________________________________personā, kas rīkojas saskaņā ar ____________, turpmāk šajā Līgumā saukts</w:t>
      </w:r>
      <w:r w:rsidRPr="004A287A">
        <w:rPr>
          <w:rFonts w:ascii="Times New Roman" w:hAnsi="Times New Roman"/>
          <w:i/>
          <w:color w:val="000000"/>
          <w:sz w:val="22"/>
          <w:szCs w:val="22"/>
        </w:rPr>
        <w:t xml:space="preserve"> IZPILDĪTĀJS</w:t>
      </w:r>
      <w:r w:rsidRPr="004A287A">
        <w:rPr>
          <w:rFonts w:ascii="Times New Roman" w:hAnsi="Times New Roman"/>
          <w:color w:val="000000"/>
          <w:sz w:val="22"/>
          <w:szCs w:val="22"/>
        </w:rPr>
        <w:t xml:space="preserve"> n</w:t>
      </w:r>
      <w:r w:rsidRPr="004A287A">
        <w:rPr>
          <w:rFonts w:ascii="Times New Roman" w:hAnsi="Times New Roman"/>
          <w:sz w:val="22"/>
          <w:szCs w:val="22"/>
        </w:rPr>
        <w:t>o otras puses, kopā sauktas par PUSĒM, savstarpēji vienojoties bez maldības, viltus un spaidiem, noslēdza šo līgumu par konkrēta uzdevuma izpildi –</w:t>
      </w:r>
      <w:r w:rsidR="00D608E2" w:rsidRPr="00D608E2">
        <w:rPr>
          <w:rFonts w:ascii="Times New Roman" w:hAnsi="Times New Roman"/>
          <w:i/>
          <w:iCs/>
          <w:color w:val="000000"/>
          <w:sz w:val="22"/>
          <w:szCs w:val="22"/>
          <w:lang w:eastAsia="lv-LV"/>
        </w:rPr>
        <w:t>Salīdzinošās pataloģijas laboratorijas būvni</w:t>
      </w:r>
      <w:r w:rsidR="00477CCF">
        <w:rPr>
          <w:rFonts w:ascii="Times New Roman" w:hAnsi="Times New Roman"/>
          <w:i/>
          <w:iCs/>
          <w:color w:val="000000"/>
          <w:sz w:val="22"/>
          <w:szCs w:val="22"/>
          <w:lang w:eastAsia="lv-LV"/>
        </w:rPr>
        <w:t>ecība un VMF esošo telpu pielāgošana</w:t>
      </w:r>
      <w:r w:rsidR="00D608E2" w:rsidRPr="00D608E2">
        <w:rPr>
          <w:rFonts w:ascii="Times New Roman" w:hAnsi="Times New Roman"/>
          <w:i/>
          <w:iCs/>
          <w:color w:val="000000"/>
          <w:sz w:val="22"/>
          <w:szCs w:val="22"/>
          <w:lang w:eastAsia="lv-LV"/>
        </w:rPr>
        <w:t xml:space="preserve"> Mikrobioloģijas un parazitoloģijas laboratorijas vajadzībām ERAF līdzfinansētajam projektam „Mūsdienīgas zinātnes materiāltehniskās bāzes pilnveide Lauksaimniecības resursu izmantošana</w:t>
      </w:r>
      <w:r w:rsidR="001756DD">
        <w:rPr>
          <w:rFonts w:ascii="Times New Roman" w:hAnsi="Times New Roman"/>
          <w:i/>
          <w:iCs/>
          <w:color w:val="000000"/>
          <w:sz w:val="22"/>
          <w:szCs w:val="22"/>
          <w:lang w:eastAsia="lv-LV"/>
        </w:rPr>
        <w:t>s</w:t>
      </w:r>
      <w:r w:rsidR="00D608E2" w:rsidRPr="00D608E2">
        <w:rPr>
          <w:rFonts w:ascii="Times New Roman" w:hAnsi="Times New Roman"/>
          <w:i/>
          <w:iCs/>
          <w:color w:val="000000"/>
          <w:sz w:val="22"/>
          <w:szCs w:val="22"/>
          <w:lang w:eastAsia="lv-LV"/>
        </w:rPr>
        <w:t xml:space="preserve"> un pārtikas Valsts nozīmes pētniecības centra ietvaros</w:t>
      </w:r>
      <w:r w:rsidR="001756DD">
        <w:rPr>
          <w:rFonts w:ascii="Times New Roman" w:hAnsi="Times New Roman"/>
          <w:i/>
          <w:iCs/>
          <w:color w:val="000000"/>
          <w:sz w:val="22"/>
          <w:szCs w:val="22"/>
          <w:lang w:eastAsia="lv-LV"/>
        </w:rPr>
        <w:t>”</w:t>
      </w:r>
      <w:r w:rsidR="001C226A" w:rsidRPr="003262A0">
        <w:rPr>
          <w:rFonts w:ascii="Times New Roman" w:hAnsi="Times New Roman"/>
          <w:sz w:val="22"/>
          <w:szCs w:val="22"/>
        </w:rPr>
        <w:t>, Identifikācijas numurs:</w:t>
      </w:r>
      <w:r w:rsidR="001C226A" w:rsidRPr="003262A0">
        <w:rPr>
          <w:rFonts w:ascii="Times New Roman" w:hAnsi="Times New Roman"/>
          <w:b/>
          <w:sz w:val="22"/>
          <w:szCs w:val="22"/>
        </w:rPr>
        <w:t xml:space="preserve"> </w:t>
      </w:r>
      <w:r w:rsidR="00280C15" w:rsidRPr="003262A0">
        <w:rPr>
          <w:rFonts w:ascii="Times New Roman" w:hAnsi="Times New Roman"/>
          <w:b/>
          <w:sz w:val="22"/>
          <w:szCs w:val="22"/>
        </w:rPr>
        <w:t>N</w:t>
      </w:r>
      <w:r w:rsidR="00280C15" w:rsidRPr="001756DD">
        <w:rPr>
          <w:rFonts w:ascii="Times New Roman" w:hAnsi="Times New Roman"/>
          <w:b/>
          <w:sz w:val="22"/>
          <w:szCs w:val="22"/>
        </w:rPr>
        <w:t>r.</w:t>
      </w:r>
      <w:r w:rsidR="008E31C2" w:rsidRPr="001756DD">
        <w:rPr>
          <w:rFonts w:ascii="Times New Roman" w:hAnsi="Times New Roman"/>
          <w:b/>
          <w:sz w:val="24"/>
          <w:szCs w:val="24"/>
        </w:rPr>
        <w:t xml:space="preserve"> LLU2014/1-B/ERAF/AK</w:t>
      </w:r>
      <w:r w:rsidRPr="001756DD">
        <w:rPr>
          <w:rFonts w:ascii="Times New Roman" w:hAnsi="Times New Roman"/>
          <w:bCs/>
          <w:i/>
          <w:iCs/>
          <w:sz w:val="22"/>
          <w:szCs w:val="22"/>
        </w:rPr>
        <w:t>,</w:t>
      </w:r>
      <w:r w:rsidRPr="003262A0">
        <w:rPr>
          <w:rFonts w:ascii="Times New Roman" w:hAnsi="Times New Roman"/>
          <w:bCs/>
          <w:i/>
          <w:iCs/>
          <w:sz w:val="22"/>
          <w:szCs w:val="22"/>
        </w:rPr>
        <w:t xml:space="preserve"> </w:t>
      </w:r>
      <w:r w:rsidRPr="003262A0">
        <w:rPr>
          <w:rFonts w:ascii="Times New Roman" w:hAnsi="Times New Roman"/>
          <w:noProof/>
          <w:sz w:val="22"/>
          <w:szCs w:val="22"/>
        </w:rPr>
        <w:t>izsakot to šādā redakcijā</w:t>
      </w:r>
      <w:r w:rsidRPr="004A287A">
        <w:rPr>
          <w:rFonts w:ascii="Times New Roman" w:hAnsi="Times New Roman"/>
          <w:noProof/>
          <w:sz w:val="22"/>
          <w:szCs w:val="22"/>
        </w:rPr>
        <w:t>:</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9C02DE">
        <w:rPr>
          <w:rFonts w:ascii="Times New Roman" w:hAnsi="Times New Roman"/>
          <w:noProof/>
          <w:sz w:val="22"/>
          <w:szCs w:val="22"/>
        </w:rPr>
        <w:t xml:space="preserve">PASŪTĪTĀJS pasūta </w:t>
      </w:r>
      <w:r w:rsidR="009C02DE" w:rsidRPr="009C02DE">
        <w:rPr>
          <w:rFonts w:ascii="Times New Roman" w:hAnsi="Times New Roman"/>
          <w:noProof/>
          <w:sz w:val="22"/>
          <w:szCs w:val="22"/>
        </w:rPr>
        <w:t>un Izpildītājs apņemas</w:t>
      </w:r>
      <w:r w:rsidR="00D608E2">
        <w:rPr>
          <w:rFonts w:ascii="Times New Roman" w:hAnsi="Times New Roman"/>
          <w:noProof/>
          <w:sz w:val="22"/>
          <w:szCs w:val="22"/>
        </w:rPr>
        <w:t xml:space="preserve"> veikt </w:t>
      </w:r>
      <w:r w:rsidR="00D608E2" w:rsidRPr="00D608E2">
        <w:rPr>
          <w:rFonts w:ascii="Times New Roman" w:hAnsi="Times New Roman"/>
          <w:iCs/>
          <w:color w:val="000000"/>
          <w:sz w:val="22"/>
          <w:szCs w:val="22"/>
          <w:lang w:eastAsia="lv-LV"/>
        </w:rPr>
        <w:t>Salīdzinošās patal</w:t>
      </w:r>
      <w:r w:rsidR="00477CCF">
        <w:rPr>
          <w:rFonts w:ascii="Times New Roman" w:hAnsi="Times New Roman"/>
          <w:iCs/>
          <w:color w:val="000000"/>
          <w:sz w:val="22"/>
          <w:szCs w:val="22"/>
          <w:lang w:eastAsia="lv-LV"/>
        </w:rPr>
        <w:t>oģijas laboratorijas būvniecīb</w:t>
      </w:r>
      <w:r w:rsidR="003F124B">
        <w:rPr>
          <w:rFonts w:ascii="Times New Roman" w:hAnsi="Times New Roman"/>
          <w:iCs/>
          <w:color w:val="000000"/>
          <w:sz w:val="22"/>
          <w:szCs w:val="22"/>
          <w:lang w:eastAsia="lv-LV"/>
        </w:rPr>
        <w:t>u</w:t>
      </w:r>
      <w:r w:rsidR="00D608E2" w:rsidRPr="00D608E2">
        <w:rPr>
          <w:rFonts w:ascii="Times New Roman" w:hAnsi="Times New Roman"/>
          <w:iCs/>
          <w:color w:val="000000"/>
          <w:sz w:val="22"/>
          <w:szCs w:val="22"/>
          <w:lang w:eastAsia="lv-LV"/>
        </w:rPr>
        <w:t xml:space="preserve"> un VMF esošo t</w:t>
      </w:r>
      <w:r w:rsidR="00477CCF">
        <w:rPr>
          <w:rFonts w:ascii="Times New Roman" w:hAnsi="Times New Roman"/>
          <w:iCs/>
          <w:color w:val="000000"/>
          <w:sz w:val="22"/>
          <w:szCs w:val="22"/>
          <w:lang w:eastAsia="lv-LV"/>
        </w:rPr>
        <w:t>elpu pielāgošan</w:t>
      </w:r>
      <w:r w:rsidR="003F124B">
        <w:rPr>
          <w:rFonts w:ascii="Times New Roman" w:hAnsi="Times New Roman"/>
          <w:iCs/>
          <w:color w:val="000000"/>
          <w:sz w:val="22"/>
          <w:szCs w:val="22"/>
          <w:lang w:eastAsia="lv-LV"/>
        </w:rPr>
        <w:t>u</w:t>
      </w:r>
      <w:r w:rsidR="00D608E2" w:rsidRPr="00D608E2">
        <w:rPr>
          <w:rFonts w:ascii="Times New Roman" w:hAnsi="Times New Roman"/>
          <w:iCs/>
          <w:color w:val="000000"/>
          <w:sz w:val="22"/>
          <w:szCs w:val="22"/>
          <w:lang w:eastAsia="lv-LV"/>
        </w:rPr>
        <w:t xml:space="preserve"> Mikrobioloģijas un parazitoloģijas laboratorijas vajadzībām ERAF līdzfinansētajam projektam „Mūsdienīgas zinātnes materiāltehniskās bāzes pilnveide Lauksaimniecības resursu izmantošana</w:t>
      </w:r>
      <w:r w:rsidR="003F124B">
        <w:rPr>
          <w:rFonts w:ascii="Times New Roman" w:hAnsi="Times New Roman"/>
          <w:iCs/>
          <w:color w:val="000000"/>
          <w:sz w:val="22"/>
          <w:szCs w:val="22"/>
          <w:lang w:eastAsia="lv-LV"/>
        </w:rPr>
        <w:t>s</w:t>
      </w:r>
      <w:r w:rsidR="00D608E2" w:rsidRPr="00D608E2">
        <w:rPr>
          <w:rFonts w:ascii="Times New Roman" w:hAnsi="Times New Roman"/>
          <w:iCs/>
          <w:color w:val="000000"/>
          <w:sz w:val="22"/>
          <w:szCs w:val="22"/>
          <w:lang w:eastAsia="lv-LV"/>
        </w:rPr>
        <w:t xml:space="preserve"> un pārtikas Valsts nozīmes pētniecības centra ietvaros</w:t>
      </w:r>
      <w:r w:rsidR="009C02DE" w:rsidRPr="00D608E2">
        <w:rPr>
          <w:rFonts w:ascii="Times New Roman" w:hAnsi="Times New Roman"/>
          <w:sz w:val="22"/>
          <w:szCs w:val="22"/>
        </w:rPr>
        <w:t>.</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 xml:space="preserve">IZPILDĪTĀJS apņemas veikt un nodot pabeigtos DARBU pienācīgā kvalitātē, ievērojot normatīvo aktu prasības, saskaņā ar </w:t>
      </w:r>
      <w:r w:rsidR="00793D54">
        <w:rPr>
          <w:rFonts w:ascii="Times New Roman" w:hAnsi="Times New Roman"/>
          <w:noProof/>
          <w:sz w:val="22"/>
          <w:szCs w:val="22"/>
        </w:rPr>
        <w:t xml:space="preserve">tehnisko projektu, </w:t>
      </w:r>
      <w:r w:rsidRPr="004A0E44">
        <w:rPr>
          <w:rFonts w:ascii="Times New Roman" w:hAnsi="Times New Roman"/>
          <w:noProof/>
          <w:sz w:val="22"/>
          <w:szCs w:val="22"/>
        </w:rPr>
        <w:t>pielikumā dotajām tāmēm (1.pielikums), darbu izpildes grafiku (2.pielikums) un atklātajā konkursā (Iepirkuma identifikācijas Nr</w:t>
      </w:r>
      <w:r w:rsidRPr="001756DD">
        <w:rPr>
          <w:rFonts w:ascii="Times New Roman" w:hAnsi="Times New Roman"/>
          <w:noProof/>
          <w:sz w:val="22"/>
          <w:szCs w:val="22"/>
        </w:rPr>
        <w:t>.</w:t>
      </w:r>
      <w:r w:rsidRPr="001756DD">
        <w:rPr>
          <w:rFonts w:ascii="Times New Roman" w:hAnsi="Times New Roman"/>
          <w:b/>
          <w:noProof/>
          <w:sz w:val="22"/>
          <w:szCs w:val="22"/>
        </w:rPr>
        <w:t xml:space="preserve"> </w:t>
      </w:r>
      <w:r w:rsidR="008E31C2" w:rsidRPr="001756DD">
        <w:rPr>
          <w:rFonts w:ascii="Times New Roman" w:hAnsi="Times New Roman"/>
          <w:b/>
          <w:sz w:val="24"/>
          <w:szCs w:val="24"/>
        </w:rPr>
        <w:t>LLU2014/1-B/ERAF/AK</w:t>
      </w:r>
      <w:r w:rsidRPr="004A0E44">
        <w:rPr>
          <w:rFonts w:ascii="Times New Roman" w:hAnsi="Times New Roman"/>
          <w:noProof/>
          <w:sz w:val="22"/>
          <w:szCs w:val="22"/>
        </w:rPr>
        <w:t xml:space="preserve">)  iesniegto piedāvājumu. </w:t>
      </w:r>
    </w:p>
    <w:p w:rsidR="004A0E44" w:rsidRPr="004A0E44" w:rsidRDefault="001756DD"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Pr>
          <w:rFonts w:ascii="Times New Roman" w:hAnsi="Times New Roman"/>
          <w:noProof/>
          <w:sz w:val="22"/>
          <w:szCs w:val="22"/>
        </w:rPr>
        <w:t>DARBU izpildes vieta ir Helmaņa iela 8, Jelgava</w:t>
      </w:r>
      <w:r w:rsidR="00793D54">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4679F0">
      <w:pPr>
        <w:pStyle w:val="xl44"/>
        <w:widowControl w:val="0"/>
        <w:numPr>
          <w:ilvl w:val="0"/>
          <w:numId w:val="3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3361A">
      <w:pPr>
        <w:numPr>
          <w:ilvl w:val="1"/>
          <w:numId w:val="3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4A0E44">
        <w:rPr>
          <w:rStyle w:val="Heading3Char"/>
          <w:rFonts w:ascii="Times New Roman" w:eastAsia="Candara" w:hAnsi="Times New Roman"/>
          <w:b w:val="0"/>
          <w:sz w:val="22"/>
          <w:szCs w:val="22"/>
        </w:rPr>
        <w:t>10</w:t>
      </w:r>
      <w:r w:rsidRPr="004A0E44">
        <w:rPr>
          <w:rStyle w:val="Heading3Char"/>
          <w:rFonts w:ascii="Times New Roman" w:eastAsia="Candara" w:hAnsi="Times New Roman"/>
          <w:sz w:val="22"/>
          <w:szCs w:val="22"/>
        </w:rPr>
        <w:t xml:space="preserve"> </w:t>
      </w:r>
      <w:r w:rsidRPr="004A0E44">
        <w:rPr>
          <w:rFonts w:ascii="Times New Roman" w:hAnsi="Times New Roman"/>
          <w:sz w:val="22"/>
          <w:szCs w:val="22"/>
        </w:rPr>
        <w:t xml:space="preserve">(desmit) darba dienu laikā pēc garantijas termiņa beigām.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4679F0">
      <w:pPr>
        <w:pStyle w:val="ListParagraph"/>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4679F0">
      <w:pPr>
        <w:numPr>
          <w:ilvl w:val="1"/>
          <w:numId w:val="3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6C5793">
      <w:pPr>
        <w:pStyle w:val="ListParagraph"/>
        <w:numPr>
          <w:ilvl w:val="1"/>
          <w:numId w:val="3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w:t>
      </w:r>
      <w:r w:rsidRPr="006445B5">
        <w:rPr>
          <w:rFonts w:ascii="Times New Roman" w:hAnsi="Times New Roman"/>
          <w:color w:val="000000"/>
          <w:sz w:val="22"/>
          <w:szCs w:val="22"/>
          <w:lang w:eastAsia="lv-LV" w:bidi="ar-SA"/>
        </w:rPr>
        <w:lastRenderedPageBreak/>
        <w:t xml:space="preserve">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544752">
      <w:pPr>
        <w:pStyle w:val="BodyTextIndent"/>
        <w:numPr>
          <w:ilvl w:val="0"/>
          <w:numId w:val="3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t>4.2.11</w:t>
      </w:r>
      <w:r w:rsidR="004A0E44"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lastRenderedPageBreak/>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3F124B"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p>
    <w:p w:rsidR="004A0E44" w:rsidRPr="003F124B" w:rsidRDefault="004A0E44" w:rsidP="004679F0">
      <w:pPr>
        <w:pStyle w:val="BodyTextIndent"/>
        <w:numPr>
          <w:ilvl w:val="1"/>
          <w:numId w:val="34"/>
        </w:numPr>
        <w:tabs>
          <w:tab w:val="left" w:pos="0"/>
          <w:tab w:val="left" w:pos="284"/>
          <w:tab w:val="left" w:pos="426"/>
        </w:tabs>
        <w:spacing w:before="0" w:after="0"/>
        <w:ind w:left="0" w:firstLine="0"/>
        <w:rPr>
          <w:b/>
          <w:sz w:val="22"/>
          <w:szCs w:val="22"/>
        </w:rPr>
      </w:pPr>
      <w:r w:rsidRPr="003F124B">
        <w:rPr>
          <w:sz w:val="22"/>
          <w:szCs w:val="22"/>
        </w:rPr>
        <w:t xml:space="preserve">Ja IZPILDĪTĀJS bez PASŪTĪTĀJA rakstiskas piekrišanas nodarbina apakšuzņēmējus vai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4A0E44" w:rsidRPr="003F124B"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4679F0">
      <w:pPr>
        <w:numPr>
          <w:ilvl w:val="1"/>
          <w:numId w:val="3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4679F0">
      <w:pPr>
        <w:numPr>
          <w:ilvl w:val="1"/>
          <w:numId w:val="3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4679F0">
      <w:pPr>
        <w:numPr>
          <w:ilvl w:val="1"/>
          <w:numId w:val="3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4679F0">
      <w:pPr>
        <w:numPr>
          <w:ilvl w:val="2"/>
          <w:numId w:val="3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F47E4F" w:rsidRPr="003F124B" w:rsidRDefault="00F47E4F" w:rsidP="00F47E4F">
      <w:pPr>
        <w:pStyle w:val="tv213"/>
        <w:spacing w:before="0" w:beforeAutospacing="0" w:after="0" w:afterAutospacing="0"/>
        <w:jc w:val="both"/>
        <w:rPr>
          <w:sz w:val="22"/>
          <w:szCs w:val="22"/>
        </w:rPr>
      </w:pPr>
      <w:r w:rsidRPr="003F124B">
        <w:rPr>
          <w:sz w:val="22"/>
          <w:szCs w:val="22"/>
        </w:rPr>
        <w:t xml:space="preserve">4.10.1.Izpildītājs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F47E4F" w:rsidP="00BA1462">
      <w:pPr>
        <w:pStyle w:val="tv213"/>
        <w:spacing w:before="0" w:beforeAutospacing="0" w:after="0" w:afterAutospacing="0"/>
        <w:jc w:val="both"/>
        <w:rPr>
          <w:sz w:val="22"/>
          <w:szCs w:val="22"/>
        </w:rPr>
      </w:pPr>
      <w:r w:rsidRPr="003F124B">
        <w:rPr>
          <w:sz w:val="22"/>
          <w:szCs w:val="22"/>
        </w:rPr>
        <w:t>4.10.2. Pasūtītājs nepiekrīt veikt personāla un apakšuzņēmēju nomaiņai, ja pastāv kāds no šādiem nosacījumiem:</w:t>
      </w:r>
    </w:p>
    <w:p w:rsidR="00F47E4F" w:rsidRPr="003F124B" w:rsidRDefault="00F47E4F" w:rsidP="00CC7A9B">
      <w:pPr>
        <w:pStyle w:val="tv213"/>
        <w:spacing w:before="0" w:beforeAutospacing="0" w:after="0" w:afterAutospacing="0"/>
        <w:ind w:left="567"/>
        <w:jc w:val="both"/>
        <w:rPr>
          <w:sz w:val="22"/>
          <w:szCs w:val="22"/>
        </w:rPr>
      </w:pPr>
      <w:r w:rsidRPr="003F124B">
        <w:rPr>
          <w:sz w:val="22"/>
          <w:szCs w:val="22"/>
        </w:rPr>
        <w:t>4.10.2.1. piedāvātais personāls vai apakšuzņēmējs neatbilst tām paziņojumā par līgumu un iepirkuma procedūras dokumentos noteiktajām prasībām, kas attiecas uz piegādātāja personālu vai apakšuzņēmējiem;</w:t>
      </w:r>
    </w:p>
    <w:p w:rsidR="00F47E4F" w:rsidRPr="003F124B" w:rsidRDefault="00F47E4F" w:rsidP="00CC7A9B">
      <w:pPr>
        <w:pStyle w:val="tv213"/>
        <w:spacing w:before="0" w:beforeAutospacing="0" w:after="0" w:afterAutospacing="0"/>
        <w:ind w:left="567"/>
        <w:jc w:val="both"/>
        <w:rPr>
          <w:sz w:val="22"/>
          <w:szCs w:val="22"/>
        </w:rPr>
      </w:pPr>
      <w:r w:rsidRPr="003F124B">
        <w:rPr>
          <w:sz w:val="22"/>
          <w:szCs w:val="22"/>
        </w:rPr>
        <w:t>4.10.2.2.tiek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 xml:space="preserve">4.10.2.3.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F47E4F" w:rsidP="00CC7A9B">
      <w:pPr>
        <w:pStyle w:val="tv213"/>
        <w:spacing w:before="0" w:beforeAutospacing="0" w:after="0" w:afterAutospacing="0"/>
        <w:ind w:left="567"/>
        <w:jc w:val="both"/>
        <w:rPr>
          <w:sz w:val="22"/>
          <w:szCs w:val="22"/>
        </w:rPr>
      </w:pPr>
      <w:r w:rsidRPr="003F124B">
        <w:rPr>
          <w:sz w:val="22"/>
          <w:szCs w:val="22"/>
        </w:rPr>
        <w:t>4.10.3.</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w:t>
      </w:r>
      <w:r w:rsidR="009B3D2B" w:rsidRPr="003F124B">
        <w:rPr>
          <w:sz w:val="22"/>
          <w:szCs w:val="22"/>
        </w:rPr>
        <w:lastRenderedPageBreak/>
        <w:t xml:space="preserve">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F47E4F" w:rsidP="00CC7A9B">
      <w:pPr>
        <w:pStyle w:val="tv213"/>
        <w:spacing w:before="0" w:beforeAutospacing="0" w:after="0" w:afterAutospacing="0"/>
        <w:ind w:left="567"/>
        <w:jc w:val="both"/>
        <w:rPr>
          <w:sz w:val="22"/>
          <w:szCs w:val="22"/>
        </w:rPr>
      </w:pPr>
      <w:r w:rsidRPr="006B4783">
        <w:rPr>
          <w:sz w:val="22"/>
          <w:szCs w:val="22"/>
        </w:rPr>
        <w:t>4.10.4.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544752">
      <w:pPr>
        <w:pStyle w:val="BodyTextIndent"/>
        <w:numPr>
          <w:ilvl w:val="0"/>
          <w:numId w:val="3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544752">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544752">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4679F0">
      <w:pPr>
        <w:pStyle w:val="BodyTextIndent"/>
        <w:numPr>
          <w:ilvl w:val="2"/>
          <w:numId w:val="3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CE76A3">
      <w:pPr>
        <w:pStyle w:val="BodyTextIndent"/>
        <w:numPr>
          <w:ilvl w:val="1"/>
          <w:numId w:val="3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4679F0">
      <w:pPr>
        <w:pStyle w:val="BodyText"/>
        <w:numPr>
          <w:ilvl w:val="1"/>
          <w:numId w:val="3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4679F0">
      <w:pPr>
        <w:pStyle w:val="BodyText"/>
        <w:numPr>
          <w:ilvl w:val="1"/>
          <w:numId w:val="3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izsniegtu garantijas laika galvojumu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4679F0">
      <w:pPr>
        <w:pStyle w:val="xl44"/>
        <w:widowControl w:val="0"/>
        <w:numPr>
          <w:ilvl w:val="0"/>
          <w:numId w:val="3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4679F0">
      <w:pPr>
        <w:pStyle w:val="Heading4"/>
        <w:keepNext/>
        <w:numPr>
          <w:ilvl w:val="1"/>
          <w:numId w:val="3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4679F0">
      <w:pPr>
        <w:numPr>
          <w:ilvl w:val="1"/>
          <w:numId w:val="3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w:t>
      </w:r>
      <w:r w:rsidRPr="004A0E44">
        <w:rPr>
          <w:rFonts w:ascii="Times New Roman" w:hAnsi="Times New Roman"/>
          <w:noProof/>
          <w:sz w:val="22"/>
          <w:szCs w:val="22"/>
        </w:rPr>
        <w:lastRenderedPageBreak/>
        <w:t xml:space="preserve">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4679F0">
      <w:pPr>
        <w:pStyle w:val="Heading4"/>
        <w:keepNext/>
        <w:numPr>
          <w:ilvl w:val="1"/>
          <w:numId w:val="3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4679F0">
      <w:pPr>
        <w:pStyle w:val="xl44"/>
        <w:widowControl w:val="0"/>
        <w:numPr>
          <w:ilvl w:val="0"/>
          <w:numId w:val="3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4679F0">
      <w:pPr>
        <w:pStyle w:val="BodyText"/>
        <w:numPr>
          <w:ilvl w:val="1"/>
          <w:numId w:val="3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544752">
      <w:pPr>
        <w:pStyle w:val="ListParagraph"/>
        <w:numPr>
          <w:ilvl w:val="0"/>
          <w:numId w:val="3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544752">
      <w:pPr>
        <w:pStyle w:val="Heading2"/>
        <w:numPr>
          <w:ilvl w:val="0"/>
          <w:numId w:val="3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4679F0">
      <w:pPr>
        <w:pStyle w:val="ListParagraph"/>
        <w:numPr>
          <w:ilvl w:val="0"/>
          <w:numId w:val="3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4679F0">
      <w:pPr>
        <w:pStyle w:val="BodyText21"/>
        <w:numPr>
          <w:ilvl w:val="1"/>
          <w:numId w:val="3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9565E7">
      <w:pPr>
        <w:pStyle w:val="BodyText2"/>
        <w:numPr>
          <w:ilvl w:val="0"/>
          <w:numId w:val="47"/>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2C7" w:rsidRDefault="005C72C7">
      <w:pPr>
        <w:spacing w:after="0"/>
      </w:pPr>
      <w:r>
        <w:separator/>
      </w:r>
    </w:p>
  </w:endnote>
  <w:endnote w:type="continuationSeparator" w:id="0">
    <w:p w:rsidR="005C72C7" w:rsidRDefault="005C72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90" w:rsidRDefault="00420732">
    <w:pPr>
      <w:pStyle w:val="Footer"/>
      <w:jc w:val="center"/>
    </w:pPr>
    <w:fldSimple w:instr=" PAGE   \* MERGEFORMAT ">
      <w:r w:rsidR="003819CF">
        <w:rPr>
          <w:noProof/>
        </w:rPr>
        <w:t>17</w:t>
      </w:r>
    </w:fldSimple>
  </w:p>
  <w:p w:rsidR="000E0690" w:rsidRDefault="000E0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2C7" w:rsidRDefault="005C72C7">
      <w:pPr>
        <w:spacing w:after="0"/>
      </w:pPr>
      <w:r>
        <w:separator/>
      </w:r>
    </w:p>
  </w:footnote>
  <w:footnote w:type="continuationSeparator" w:id="0">
    <w:p w:rsidR="005C72C7" w:rsidRDefault="005C72C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40437C"/>
    <w:multiLevelType w:val="multilevel"/>
    <w:tmpl w:val="5F3011D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nsid w:val="0A592167"/>
    <w:multiLevelType w:val="multilevel"/>
    <w:tmpl w:val="689CB7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703F49"/>
    <w:multiLevelType w:val="hybridMultilevel"/>
    <w:tmpl w:val="34EC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179B5269"/>
    <w:multiLevelType w:val="multilevel"/>
    <w:tmpl w:val="85B86484"/>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9CF5400"/>
    <w:multiLevelType w:val="multilevel"/>
    <w:tmpl w:val="52D8BBF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ADF1A4F"/>
    <w:multiLevelType w:val="multilevel"/>
    <w:tmpl w:val="C9ECE18A"/>
    <w:lvl w:ilvl="0">
      <w:start w:val="5"/>
      <w:numFmt w:val="decimal"/>
      <w:lvlText w:val="%1."/>
      <w:lvlJc w:val="left"/>
      <w:pPr>
        <w:ind w:left="360" w:hanging="360"/>
      </w:pPr>
      <w:rPr>
        <w:b/>
        <w:u w:val="single"/>
      </w:rPr>
    </w:lvl>
    <w:lvl w:ilvl="1">
      <w:start w:val="5"/>
      <w:numFmt w:val="decimal"/>
      <w:lvlText w:val="%1.%2."/>
      <w:lvlJc w:val="left"/>
      <w:pPr>
        <w:ind w:left="360" w:hanging="360"/>
      </w:pPr>
      <w:rPr>
        <w:b w:val="0"/>
        <w:strike w:val="0"/>
        <w:dstrike w:val="0"/>
        <w:u w:val="none" w:color="000000"/>
        <w:effect w:val="none"/>
      </w:rPr>
    </w:lvl>
    <w:lvl w:ilvl="2">
      <w:start w:val="1"/>
      <w:numFmt w:val="decimal"/>
      <w:lvlText w:val="%1.%2.%3."/>
      <w:lvlJc w:val="left"/>
      <w:pPr>
        <w:ind w:left="720" w:hanging="720"/>
      </w:pPr>
      <w:rPr>
        <w:b w:val="0"/>
        <w:i w:val="0"/>
        <w:strike w:val="0"/>
        <w:dstrike w:val="0"/>
        <w:u w:val="none" w:color="000000"/>
        <w:effect w:val="non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2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6EA5C21"/>
    <w:multiLevelType w:val="multilevel"/>
    <w:tmpl w:val="E68C24E4"/>
    <w:lvl w:ilvl="0">
      <w:start w:val="1"/>
      <w:numFmt w:val="decimal"/>
      <w:lvlText w:val="%1."/>
      <w:lvlJc w:val="left"/>
      <w:pPr>
        <w:ind w:left="360" w:hanging="360"/>
      </w:pPr>
      <w:rPr>
        <w:b/>
      </w:rPr>
    </w:lvl>
    <w:lvl w:ilvl="1">
      <w:start w:val="1"/>
      <w:numFmt w:val="decimal"/>
      <w:lvlText w:val="%1.%2."/>
      <w:lvlJc w:val="left"/>
      <w:pPr>
        <w:ind w:left="574" w:hanging="432"/>
      </w:pPr>
      <w:rPr>
        <w:b w:val="0"/>
        <w:color w:val="auto"/>
      </w:rPr>
    </w:lvl>
    <w:lvl w:ilvl="2">
      <w:start w:val="1"/>
      <w:numFmt w:val="decimal"/>
      <w:lvlText w:val="%1.%2.%3."/>
      <w:lvlJc w:val="left"/>
      <w:pPr>
        <w:ind w:left="11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CFB2EEE"/>
    <w:multiLevelType w:val="hybridMultilevel"/>
    <w:tmpl w:val="20C8F6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4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05E1649"/>
    <w:multiLevelType w:val="multilevel"/>
    <w:tmpl w:val="778232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2835866"/>
    <w:multiLevelType w:val="multilevel"/>
    <w:tmpl w:val="D18C7728"/>
    <w:lvl w:ilvl="0">
      <w:start w:val="2"/>
      <w:numFmt w:val="decimal"/>
      <w:lvlText w:val="%1."/>
      <w:lvlJc w:val="left"/>
      <w:pPr>
        <w:ind w:left="1800" w:hanging="360"/>
      </w:pPr>
    </w:lvl>
    <w:lvl w:ilvl="1">
      <w:start w:val="1"/>
      <w:numFmt w:val="decimal"/>
      <w:isLgl/>
      <w:lvlText w:val="%1.%2."/>
      <w:lvlJc w:val="left"/>
      <w:pPr>
        <w:ind w:left="502" w:hanging="360"/>
      </w:pPr>
      <w:rPr>
        <w:b/>
        <w:i w:val="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50">
    <w:nsid w:val="75D4170C"/>
    <w:multiLevelType w:val="multilevel"/>
    <w:tmpl w:val="975ACA92"/>
    <w:lvl w:ilvl="0">
      <w:start w:val="6"/>
      <w:numFmt w:val="decimal"/>
      <w:lvlText w:val="%1."/>
      <w:lvlJc w:val="left"/>
      <w:pPr>
        <w:ind w:left="840" w:hanging="840"/>
      </w:pPr>
      <w:rPr>
        <w:rFonts w:hint="default"/>
      </w:rPr>
    </w:lvl>
    <w:lvl w:ilvl="1">
      <w:start w:val="10"/>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4"/>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1">
    <w:nsid w:val="76EA4A5C"/>
    <w:multiLevelType w:val="multilevel"/>
    <w:tmpl w:val="4A2AAA90"/>
    <w:lvl w:ilvl="0">
      <w:start w:val="4"/>
      <w:numFmt w:val="decimal"/>
      <w:lvlText w:val="%1."/>
      <w:lvlJc w:val="left"/>
      <w:pPr>
        <w:ind w:left="540" w:hanging="540"/>
      </w:pPr>
      <w:rPr>
        <w:rFonts w:hint="default"/>
        <w:color w:val="auto"/>
      </w:rPr>
    </w:lvl>
    <w:lvl w:ilvl="1">
      <w:start w:val="8"/>
      <w:numFmt w:val="decimal"/>
      <w:lvlText w:val="%1.%2."/>
      <w:lvlJc w:val="left"/>
      <w:pPr>
        <w:ind w:left="630" w:hanging="540"/>
      </w:pPr>
      <w:rPr>
        <w:rFonts w:hint="default"/>
        <w:color w:val="auto"/>
      </w:rPr>
    </w:lvl>
    <w:lvl w:ilvl="2">
      <w:start w:val="4"/>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FF0000"/>
      </w:rPr>
    </w:lvl>
    <w:lvl w:ilvl="5">
      <w:start w:val="1"/>
      <w:numFmt w:val="decimal"/>
      <w:lvlText w:val="%1.%2.%3.%4.%5.%6."/>
      <w:lvlJc w:val="left"/>
      <w:pPr>
        <w:ind w:left="1530" w:hanging="1080"/>
      </w:pPr>
      <w:rPr>
        <w:rFonts w:hint="default"/>
        <w:color w:val="FF0000"/>
      </w:rPr>
    </w:lvl>
    <w:lvl w:ilvl="6">
      <w:start w:val="1"/>
      <w:numFmt w:val="decimal"/>
      <w:lvlText w:val="%1.%2.%3.%4.%5.%6.%7."/>
      <w:lvlJc w:val="left"/>
      <w:pPr>
        <w:ind w:left="1980" w:hanging="1440"/>
      </w:pPr>
      <w:rPr>
        <w:rFonts w:hint="default"/>
        <w:color w:val="FF0000"/>
      </w:rPr>
    </w:lvl>
    <w:lvl w:ilvl="7">
      <w:start w:val="1"/>
      <w:numFmt w:val="decimal"/>
      <w:lvlText w:val="%1.%2.%3.%4.%5.%6.%7.%8."/>
      <w:lvlJc w:val="left"/>
      <w:pPr>
        <w:ind w:left="2070" w:hanging="1440"/>
      </w:pPr>
      <w:rPr>
        <w:rFonts w:hint="default"/>
        <w:color w:val="FF0000"/>
      </w:rPr>
    </w:lvl>
    <w:lvl w:ilvl="8">
      <w:start w:val="1"/>
      <w:numFmt w:val="decimal"/>
      <w:lvlText w:val="%1.%2.%3.%4.%5.%6.%7.%8.%9."/>
      <w:lvlJc w:val="left"/>
      <w:pPr>
        <w:ind w:left="2520" w:hanging="1800"/>
      </w:pPr>
      <w:rPr>
        <w:rFonts w:hint="default"/>
        <w:color w:val="FF0000"/>
      </w:rPr>
    </w:lvl>
  </w:abstractNum>
  <w:abstractNum w:abstractNumId="52">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696B56"/>
    <w:multiLevelType w:val="multilevel"/>
    <w:tmpl w:val="41FCC9AA"/>
    <w:lvl w:ilvl="0">
      <w:start w:val="5"/>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nsid w:val="7F222142"/>
    <w:multiLevelType w:val="multilevel"/>
    <w:tmpl w:val="509A9366"/>
    <w:lvl w:ilvl="0">
      <w:start w:val="4"/>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8"/>
  </w:num>
  <w:num w:numId="2">
    <w:abstractNumId w:val="38"/>
  </w:num>
  <w:num w:numId="3">
    <w:abstractNumId w:val="49"/>
  </w:num>
  <w:num w:numId="4">
    <w:abstractNumId w:val="13"/>
  </w:num>
  <w:num w:numId="5">
    <w:abstractNumId w:val="37"/>
  </w:num>
  <w:num w:numId="6">
    <w:abstractNumId w:val="39"/>
  </w:num>
  <w:num w:numId="7">
    <w:abstractNumId w:val="27"/>
  </w:num>
  <w:num w:numId="8">
    <w:abstractNumId w:val="34"/>
  </w:num>
  <w:num w:numId="9">
    <w:abstractNumId w:val="1"/>
  </w:num>
  <w:num w:numId="10">
    <w:abstractNumId w:val="30"/>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5"/>
  </w:num>
  <w:num w:numId="17">
    <w:abstractNumId w:val="42"/>
  </w:num>
  <w:num w:numId="18">
    <w:abstractNumId w:val="29"/>
  </w:num>
  <w:num w:numId="19">
    <w:abstractNumId w:val="41"/>
  </w:num>
  <w:num w:numId="20">
    <w:abstractNumId w:val="5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4"/>
  </w:num>
  <w:num w:numId="23">
    <w:abstractNumId w:val="3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22"/>
  </w:num>
  <w:num w:numId="26">
    <w:abstractNumId w:val="40"/>
  </w:num>
  <w:num w:numId="27">
    <w:abstractNumId w:val="12"/>
  </w:num>
  <w:num w:numId="28">
    <w:abstractNumId w:val="33"/>
  </w:num>
  <w:num w:numId="29">
    <w:abstractNumId w:val="48"/>
  </w:num>
  <w:num w:numId="30">
    <w:abstractNumId w:val="23"/>
  </w:num>
  <w:num w:numId="31">
    <w:abstractNumId w:val="16"/>
  </w:num>
  <w:num w:numId="32">
    <w:abstractNumId w:val="19"/>
  </w:num>
  <w:num w:numId="33">
    <w:abstractNumId w:val="45"/>
  </w:num>
  <w:num w:numId="34">
    <w:abstractNumId w:val="26"/>
  </w:num>
  <w:num w:numId="35">
    <w:abstractNumId w:val="28"/>
  </w:num>
  <w:num w:numId="36">
    <w:abstractNumId w:val="52"/>
  </w:num>
  <w:num w:numId="37">
    <w:abstractNumId w:val="15"/>
  </w:num>
  <w:num w:numId="38">
    <w:abstractNumId w:val="17"/>
  </w:num>
  <w:num w:numId="39">
    <w:abstractNumId w:val="31"/>
  </w:num>
  <w:num w:numId="40">
    <w:abstractNumId w:val="50"/>
  </w:num>
  <w:num w:numId="41">
    <w:abstractNumId w:val="54"/>
  </w:num>
  <w:num w:numId="42">
    <w:abstractNumId w:val="32"/>
  </w:num>
  <w:num w:numId="43">
    <w:abstractNumId w:val="21"/>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2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3BFE"/>
    <w:rsid w:val="000064D6"/>
    <w:rsid w:val="00006CFA"/>
    <w:rsid w:val="00011663"/>
    <w:rsid w:val="000137D6"/>
    <w:rsid w:val="00014C05"/>
    <w:rsid w:val="00014C90"/>
    <w:rsid w:val="000152D5"/>
    <w:rsid w:val="000154E6"/>
    <w:rsid w:val="000156AC"/>
    <w:rsid w:val="00017DA3"/>
    <w:rsid w:val="00017DA5"/>
    <w:rsid w:val="00022CAE"/>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55D4"/>
    <w:rsid w:val="000D1575"/>
    <w:rsid w:val="000D3AAF"/>
    <w:rsid w:val="000D45E4"/>
    <w:rsid w:val="000D56EE"/>
    <w:rsid w:val="000D59F3"/>
    <w:rsid w:val="000D6A13"/>
    <w:rsid w:val="000D6D0D"/>
    <w:rsid w:val="000D71E8"/>
    <w:rsid w:val="000E060D"/>
    <w:rsid w:val="000E0690"/>
    <w:rsid w:val="000E0FFA"/>
    <w:rsid w:val="000E215D"/>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94"/>
    <w:rsid w:val="001445EF"/>
    <w:rsid w:val="00146D01"/>
    <w:rsid w:val="00147E58"/>
    <w:rsid w:val="001514C4"/>
    <w:rsid w:val="00152B47"/>
    <w:rsid w:val="00152DC2"/>
    <w:rsid w:val="00153264"/>
    <w:rsid w:val="001533C1"/>
    <w:rsid w:val="001545D0"/>
    <w:rsid w:val="00154D11"/>
    <w:rsid w:val="001559FE"/>
    <w:rsid w:val="00156C7C"/>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B3DEC"/>
    <w:rsid w:val="003B4F3A"/>
    <w:rsid w:val="003B681E"/>
    <w:rsid w:val="003C17B0"/>
    <w:rsid w:val="003C2832"/>
    <w:rsid w:val="003C2AB4"/>
    <w:rsid w:val="003C2D68"/>
    <w:rsid w:val="003C446C"/>
    <w:rsid w:val="003C4613"/>
    <w:rsid w:val="003C5438"/>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400E2C"/>
    <w:rsid w:val="00401C50"/>
    <w:rsid w:val="0040260A"/>
    <w:rsid w:val="004045FE"/>
    <w:rsid w:val="004046E5"/>
    <w:rsid w:val="00404804"/>
    <w:rsid w:val="00404A9D"/>
    <w:rsid w:val="004055DC"/>
    <w:rsid w:val="004078EB"/>
    <w:rsid w:val="00411DCE"/>
    <w:rsid w:val="00411E7B"/>
    <w:rsid w:val="00412741"/>
    <w:rsid w:val="004135CA"/>
    <w:rsid w:val="00416589"/>
    <w:rsid w:val="00416B22"/>
    <w:rsid w:val="0041711B"/>
    <w:rsid w:val="004174B3"/>
    <w:rsid w:val="00420022"/>
    <w:rsid w:val="00420732"/>
    <w:rsid w:val="00422509"/>
    <w:rsid w:val="004229A1"/>
    <w:rsid w:val="004243C5"/>
    <w:rsid w:val="00425A2D"/>
    <w:rsid w:val="00426B8F"/>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75E3"/>
    <w:rsid w:val="005878D0"/>
    <w:rsid w:val="00591EF2"/>
    <w:rsid w:val="005924C3"/>
    <w:rsid w:val="00592E51"/>
    <w:rsid w:val="00593DED"/>
    <w:rsid w:val="0059444D"/>
    <w:rsid w:val="00595DE9"/>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95C"/>
    <w:rsid w:val="005F0031"/>
    <w:rsid w:val="005F055F"/>
    <w:rsid w:val="005F1BCF"/>
    <w:rsid w:val="005F458E"/>
    <w:rsid w:val="005F5BC9"/>
    <w:rsid w:val="005F5FEF"/>
    <w:rsid w:val="005F652E"/>
    <w:rsid w:val="005F662D"/>
    <w:rsid w:val="005F6AEF"/>
    <w:rsid w:val="005F6B05"/>
    <w:rsid w:val="00600C14"/>
    <w:rsid w:val="00601D69"/>
    <w:rsid w:val="006062D9"/>
    <w:rsid w:val="00607723"/>
    <w:rsid w:val="00610555"/>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41B16"/>
    <w:rsid w:val="0064334D"/>
    <w:rsid w:val="00643676"/>
    <w:rsid w:val="006441E2"/>
    <w:rsid w:val="006445B5"/>
    <w:rsid w:val="00644A37"/>
    <w:rsid w:val="00645CF6"/>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D12"/>
    <w:rsid w:val="007C4F21"/>
    <w:rsid w:val="007C5517"/>
    <w:rsid w:val="007C5F1E"/>
    <w:rsid w:val="007C6837"/>
    <w:rsid w:val="007D09FE"/>
    <w:rsid w:val="007D13C7"/>
    <w:rsid w:val="007D2206"/>
    <w:rsid w:val="007D3950"/>
    <w:rsid w:val="007D43F7"/>
    <w:rsid w:val="007D6978"/>
    <w:rsid w:val="007D76AD"/>
    <w:rsid w:val="007E3CE9"/>
    <w:rsid w:val="007E57A7"/>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7444"/>
    <w:rsid w:val="008674B3"/>
    <w:rsid w:val="0087173A"/>
    <w:rsid w:val="0087290D"/>
    <w:rsid w:val="00873017"/>
    <w:rsid w:val="0087362C"/>
    <w:rsid w:val="00874818"/>
    <w:rsid w:val="00874B83"/>
    <w:rsid w:val="00874C6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6DE"/>
    <w:rsid w:val="00900FC3"/>
    <w:rsid w:val="0090288B"/>
    <w:rsid w:val="00904251"/>
    <w:rsid w:val="00905A24"/>
    <w:rsid w:val="00905F51"/>
    <w:rsid w:val="009108F0"/>
    <w:rsid w:val="00911154"/>
    <w:rsid w:val="00911CC7"/>
    <w:rsid w:val="00914531"/>
    <w:rsid w:val="00914956"/>
    <w:rsid w:val="00915630"/>
    <w:rsid w:val="00916A87"/>
    <w:rsid w:val="00917B07"/>
    <w:rsid w:val="00917F8F"/>
    <w:rsid w:val="00920A1A"/>
    <w:rsid w:val="00920DE4"/>
    <w:rsid w:val="00922E37"/>
    <w:rsid w:val="00925591"/>
    <w:rsid w:val="0092787A"/>
    <w:rsid w:val="009336D9"/>
    <w:rsid w:val="0093448E"/>
    <w:rsid w:val="00934B68"/>
    <w:rsid w:val="009400DF"/>
    <w:rsid w:val="00943CDC"/>
    <w:rsid w:val="00944261"/>
    <w:rsid w:val="0094648D"/>
    <w:rsid w:val="00946C86"/>
    <w:rsid w:val="009502EA"/>
    <w:rsid w:val="0095097A"/>
    <w:rsid w:val="009512E0"/>
    <w:rsid w:val="009518CD"/>
    <w:rsid w:val="00951B03"/>
    <w:rsid w:val="00951B76"/>
    <w:rsid w:val="00952C1F"/>
    <w:rsid w:val="00954D17"/>
    <w:rsid w:val="00954D64"/>
    <w:rsid w:val="00955A5E"/>
    <w:rsid w:val="00955E03"/>
    <w:rsid w:val="009565E7"/>
    <w:rsid w:val="00956AF4"/>
    <w:rsid w:val="009617B3"/>
    <w:rsid w:val="009646E8"/>
    <w:rsid w:val="00966798"/>
    <w:rsid w:val="00973FB8"/>
    <w:rsid w:val="00974C7B"/>
    <w:rsid w:val="009758D3"/>
    <w:rsid w:val="009764EF"/>
    <w:rsid w:val="0097674E"/>
    <w:rsid w:val="00976AEC"/>
    <w:rsid w:val="00977211"/>
    <w:rsid w:val="00977378"/>
    <w:rsid w:val="00981F9E"/>
    <w:rsid w:val="00982CD7"/>
    <w:rsid w:val="0098576F"/>
    <w:rsid w:val="009915C1"/>
    <w:rsid w:val="009919C9"/>
    <w:rsid w:val="00992460"/>
    <w:rsid w:val="00993C0D"/>
    <w:rsid w:val="009A0F9E"/>
    <w:rsid w:val="009A12BC"/>
    <w:rsid w:val="009A1847"/>
    <w:rsid w:val="009A1E6A"/>
    <w:rsid w:val="009A26D6"/>
    <w:rsid w:val="009A4EFB"/>
    <w:rsid w:val="009B1EF1"/>
    <w:rsid w:val="009B28D1"/>
    <w:rsid w:val="009B3D2B"/>
    <w:rsid w:val="009C02DE"/>
    <w:rsid w:val="009C1EDA"/>
    <w:rsid w:val="009C254D"/>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7741"/>
    <w:rsid w:val="00A22AC1"/>
    <w:rsid w:val="00A22BEA"/>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752"/>
    <w:rsid w:val="00A667A1"/>
    <w:rsid w:val="00A66C70"/>
    <w:rsid w:val="00A67093"/>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7333"/>
    <w:rsid w:val="00AB0454"/>
    <w:rsid w:val="00AB056E"/>
    <w:rsid w:val="00AB2E6A"/>
    <w:rsid w:val="00AB69DC"/>
    <w:rsid w:val="00AB78C2"/>
    <w:rsid w:val="00AB7E17"/>
    <w:rsid w:val="00AC066F"/>
    <w:rsid w:val="00AC0961"/>
    <w:rsid w:val="00AC26E8"/>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2222A"/>
    <w:rsid w:val="00B22BCB"/>
    <w:rsid w:val="00B236A6"/>
    <w:rsid w:val="00B250B7"/>
    <w:rsid w:val="00B277FA"/>
    <w:rsid w:val="00B31869"/>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49B1"/>
    <w:rsid w:val="00B74C03"/>
    <w:rsid w:val="00B75F70"/>
    <w:rsid w:val="00B765B4"/>
    <w:rsid w:val="00B77E1E"/>
    <w:rsid w:val="00B8144B"/>
    <w:rsid w:val="00B81FD8"/>
    <w:rsid w:val="00B82255"/>
    <w:rsid w:val="00B82C92"/>
    <w:rsid w:val="00B83222"/>
    <w:rsid w:val="00B83711"/>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6444"/>
    <w:rsid w:val="00BF7661"/>
    <w:rsid w:val="00C007DD"/>
    <w:rsid w:val="00C0370F"/>
    <w:rsid w:val="00C0383C"/>
    <w:rsid w:val="00C042F3"/>
    <w:rsid w:val="00C0661E"/>
    <w:rsid w:val="00C06805"/>
    <w:rsid w:val="00C0757C"/>
    <w:rsid w:val="00C103A4"/>
    <w:rsid w:val="00C107DF"/>
    <w:rsid w:val="00C11599"/>
    <w:rsid w:val="00C11CE6"/>
    <w:rsid w:val="00C11F0F"/>
    <w:rsid w:val="00C12DF7"/>
    <w:rsid w:val="00C133D9"/>
    <w:rsid w:val="00C1435C"/>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CFF"/>
    <w:rsid w:val="00C54E83"/>
    <w:rsid w:val="00C556CE"/>
    <w:rsid w:val="00C55C17"/>
    <w:rsid w:val="00C56588"/>
    <w:rsid w:val="00C60B72"/>
    <w:rsid w:val="00C60C65"/>
    <w:rsid w:val="00C63154"/>
    <w:rsid w:val="00C660E0"/>
    <w:rsid w:val="00C66C60"/>
    <w:rsid w:val="00C7090F"/>
    <w:rsid w:val="00C71447"/>
    <w:rsid w:val="00C7152A"/>
    <w:rsid w:val="00C72FF4"/>
    <w:rsid w:val="00C762D0"/>
    <w:rsid w:val="00C801F8"/>
    <w:rsid w:val="00C81B0E"/>
    <w:rsid w:val="00C82BEE"/>
    <w:rsid w:val="00C83B4A"/>
    <w:rsid w:val="00C84701"/>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461D"/>
    <w:rsid w:val="00CC5343"/>
    <w:rsid w:val="00CC5556"/>
    <w:rsid w:val="00CC67C8"/>
    <w:rsid w:val="00CC7A9B"/>
    <w:rsid w:val="00CC7FDC"/>
    <w:rsid w:val="00CD0AB1"/>
    <w:rsid w:val="00CD0D52"/>
    <w:rsid w:val="00CD1F30"/>
    <w:rsid w:val="00CD2D41"/>
    <w:rsid w:val="00CD3182"/>
    <w:rsid w:val="00CD4AC7"/>
    <w:rsid w:val="00CD55D6"/>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63DB"/>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90617"/>
    <w:rsid w:val="00E91407"/>
    <w:rsid w:val="00E91D04"/>
    <w:rsid w:val="00E926C4"/>
    <w:rsid w:val="00E960B9"/>
    <w:rsid w:val="00E963E4"/>
    <w:rsid w:val="00E97FE8"/>
    <w:rsid w:val="00EA134C"/>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E13A9"/>
    <w:rsid w:val="00EE1CF6"/>
    <w:rsid w:val="00EE2006"/>
    <w:rsid w:val="00EE295D"/>
    <w:rsid w:val="00EE3DF4"/>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5FE4"/>
    <w:rsid w:val="00F1051F"/>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99"/>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3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juris.veiss@inbox.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7B29-24C0-40CB-9522-F55AFA7E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24</Pages>
  <Words>39394</Words>
  <Characters>22456</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61727</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7</cp:revision>
  <cp:lastPrinted>2014-02-06T14:33:00Z</cp:lastPrinted>
  <dcterms:created xsi:type="dcterms:W3CDTF">2014-01-24T12:56:00Z</dcterms:created>
  <dcterms:modified xsi:type="dcterms:W3CDTF">2014-02-06T14:37:00Z</dcterms:modified>
</cp:coreProperties>
</file>