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8E" w:rsidRPr="00737B91" w:rsidRDefault="0014708E" w:rsidP="0014708E">
      <w:pPr>
        <w:rPr>
          <w:rFonts w:ascii="Arial" w:hAnsi="Arial" w:cs="Arial"/>
          <w:sz w:val="24"/>
          <w:szCs w:val="24"/>
        </w:rPr>
      </w:pPr>
    </w:p>
    <w:p w:rsidR="0014708E" w:rsidRPr="00737B91" w:rsidRDefault="0014708E" w:rsidP="0014708E">
      <w:pPr>
        <w:pStyle w:val="BodyText3"/>
        <w:ind w:right="-113"/>
        <w:rPr>
          <w:rFonts w:ascii="Arial" w:hAnsi="Arial" w:cs="Arial"/>
          <w:b/>
          <w:sz w:val="24"/>
          <w:szCs w:val="24"/>
        </w:rPr>
      </w:pPr>
    </w:p>
    <w:p w:rsidR="0014708E" w:rsidRPr="00737B91" w:rsidRDefault="0014708E" w:rsidP="0014708E">
      <w:pPr>
        <w:pStyle w:val="BodyText3"/>
        <w:ind w:right="-113"/>
        <w:rPr>
          <w:rFonts w:ascii="Arial" w:hAnsi="Arial" w:cs="Arial"/>
          <w:b/>
          <w:sz w:val="24"/>
          <w:szCs w:val="24"/>
        </w:rPr>
      </w:pPr>
    </w:p>
    <w:p w:rsidR="0014708E" w:rsidRPr="00737B91" w:rsidRDefault="0014708E" w:rsidP="0014708E">
      <w:pPr>
        <w:pStyle w:val="BodyText3"/>
        <w:ind w:right="-113"/>
        <w:rPr>
          <w:rFonts w:ascii="Arial" w:hAnsi="Arial" w:cs="Arial"/>
          <w:b/>
          <w:sz w:val="24"/>
          <w:szCs w:val="24"/>
        </w:rPr>
      </w:pPr>
      <w:r>
        <w:rPr>
          <w:rFonts w:ascii="Arial" w:hAnsi="Arial" w:cs="Arial"/>
          <w:b/>
          <w:sz w:val="24"/>
          <w:szCs w:val="24"/>
        </w:rPr>
        <w:t>PROJEKTĒTĀJS:</w:t>
      </w:r>
      <w:r>
        <w:rPr>
          <w:rFonts w:ascii="Arial" w:hAnsi="Arial" w:cs="Arial"/>
          <w:b/>
          <w:sz w:val="24"/>
          <w:szCs w:val="24"/>
        </w:rPr>
        <w:tab/>
        <w:t xml:space="preserve">SIA “Lūsis V”, </w:t>
      </w:r>
      <w:r>
        <w:rPr>
          <w:rFonts w:ascii="Arial" w:hAnsi="Arial" w:cs="Arial"/>
          <w:sz w:val="24"/>
          <w:szCs w:val="24"/>
        </w:rPr>
        <w:t xml:space="preserve">Ernestīnes iela 24-4, </w:t>
      </w:r>
      <w:r w:rsidRPr="00737B91">
        <w:rPr>
          <w:rFonts w:ascii="Arial" w:hAnsi="Arial" w:cs="Arial"/>
          <w:sz w:val="24"/>
          <w:szCs w:val="24"/>
        </w:rPr>
        <w:t>VRN 40003673904</w:t>
      </w:r>
    </w:p>
    <w:p w:rsidR="0014708E" w:rsidRPr="00737B91" w:rsidRDefault="0014708E" w:rsidP="0014708E">
      <w:pPr>
        <w:pStyle w:val="BodyText3"/>
        <w:ind w:right="-113"/>
        <w:rPr>
          <w:rFonts w:ascii="Arial" w:hAnsi="Arial" w:cs="Arial"/>
          <w:sz w:val="24"/>
          <w:szCs w:val="24"/>
        </w:rPr>
      </w:pPr>
      <w:r w:rsidRPr="00737B91">
        <w:rPr>
          <w:rFonts w:ascii="Arial" w:hAnsi="Arial" w:cs="Arial"/>
          <w:b/>
          <w:sz w:val="24"/>
          <w:szCs w:val="24"/>
        </w:rPr>
        <w:t>PASŪTĪTĀJS:</w:t>
      </w:r>
      <w:r w:rsidRPr="00737B91">
        <w:rPr>
          <w:rFonts w:ascii="Arial" w:hAnsi="Arial" w:cs="Arial"/>
          <w:sz w:val="24"/>
          <w:szCs w:val="24"/>
        </w:rPr>
        <w:tab/>
      </w:r>
      <w:r w:rsidRPr="00737B91">
        <w:rPr>
          <w:rFonts w:ascii="Arial" w:hAnsi="Arial" w:cs="Arial"/>
          <w:b/>
          <w:sz w:val="24"/>
          <w:szCs w:val="24"/>
        </w:rPr>
        <w:t>Latvijas valsts Lauksaimniecības universitāte</w:t>
      </w:r>
      <w:r w:rsidRPr="00737B91">
        <w:rPr>
          <w:rFonts w:ascii="Arial" w:hAnsi="Arial" w:cs="Arial"/>
          <w:sz w:val="24"/>
          <w:szCs w:val="24"/>
        </w:rPr>
        <w:t xml:space="preserve">, </w:t>
      </w:r>
    </w:p>
    <w:p w:rsidR="0014708E" w:rsidRPr="00737B91" w:rsidRDefault="0014708E" w:rsidP="0014708E">
      <w:pPr>
        <w:pStyle w:val="BodyText3"/>
        <w:ind w:left="1440" w:right="-113" w:firstLine="720"/>
        <w:rPr>
          <w:rFonts w:ascii="Arial" w:hAnsi="Arial" w:cs="Arial"/>
          <w:sz w:val="24"/>
          <w:szCs w:val="24"/>
        </w:rPr>
      </w:pPr>
      <w:r w:rsidRPr="00737B91">
        <w:rPr>
          <w:rFonts w:ascii="Arial" w:hAnsi="Arial" w:cs="Arial"/>
          <w:sz w:val="24"/>
          <w:szCs w:val="24"/>
        </w:rPr>
        <w:t>Lielā iela 2, Rīga, VRN 90000041898</w:t>
      </w:r>
    </w:p>
    <w:p w:rsidR="0014708E" w:rsidRPr="00737B91" w:rsidRDefault="0014708E" w:rsidP="0014708E">
      <w:pPr>
        <w:pStyle w:val="BodyText3"/>
        <w:ind w:left="1418" w:right="28" w:hanging="1418"/>
        <w:rPr>
          <w:rFonts w:ascii="Arial" w:hAnsi="Arial" w:cs="Arial"/>
          <w:b/>
          <w:sz w:val="24"/>
          <w:szCs w:val="24"/>
        </w:rPr>
      </w:pPr>
      <w:r w:rsidRPr="00737B91">
        <w:rPr>
          <w:rFonts w:ascii="Arial" w:hAnsi="Arial" w:cs="Arial"/>
          <w:b/>
          <w:sz w:val="24"/>
          <w:szCs w:val="24"/>
        </w:rPr>
        <w:t>NOSAUKUMS:</w:t>
      </w:r>
      <w:r w:rsidRPr="00737B91">
        <w:rPr>
          <w:rFonts w:ascii="Arial" w:hAnsi="Arial" w:cs="Arial"/>
          <w:b/>
          <w:sz w:val="24"/>
          <w:szCs w:val="24"/>
        </w:rPr>
        <w:tab/>
        <w:t>LLU pārtikas tehnoloģijas fakultāte</w:t>
      </w:r>
      <w:r>
        <w:rPr>
          <w:rFonts w:ascii="Arial" w:hAnsi="Arial" w:cs="Arial"/>
          <w:b/>
          <w:sz w:val="24"/>
          <w:szCs w:val="24"/>
        </w:rPr>
        <w:t>,</w:t>
      </w:r>
    </w:p>
    <w:p w:rsidR="0014708E" w:rsidRPr="00737B91" w:rsidRDefault="0014708E" w:rsidP="0014708E">
      <w:pPr>
        <w:pStyle w:val="BodyText3"/>
        <w:ind w:left="1418" w:right="28" w:hanging="1418"/>
        <w:rPr>
          <w:rFonts w:ascii="Arial" w:hAnsi="Arial" w:cs="Arial"/>
          <w:b/>
          <w:sz w:val="24"/>
          <w:szCs w:val="24"/>
        </w:rPr>
      </w:pPr>
      <w:r w:rsidRPr="00737B91">
        <w:rPr>
          <w:rFonts w:ascii="Arial" w:hAnsi="Arial" w:cs="Arial"/>
          <w:b/>
          <w:sz w:val="24"/>
          <w:szCs w:val="24"/>
        </w:rPr>
        <w:tab/>
      </w:r>
      <w:r w:rsidRPr="00737B91">
        <w:rPr>
          <w:rFonts w:ascii="Arial" w:hAnsi="Arial" w:cs="Arial"/>
          <w:b/>
          <w:sz w:val="24"/>
          <w:szCs w:val="24"/>
        </w:rPr>
        <w:tab/>
      </w:r>
      <w:r w:rsidRPr="00737B91">
        <w:rPr>
          <w:rFonts w:ascii="Arial" w:hAnsi="Arial" w:cs="Arial"/>
          <w:b/>
          <w:sz w:val="24"/>
          <w:szCs w:val="24"/>
        </w:rPr>
        <w:tab/>
      </w:r>
      <w:r w:rsidRPr="00737B91">
        <w:rPr>
          <w:rFonts w:ascii="Arial" w:hAnsi="Arial" w:cs="Arial"/>
          <w:sz w:val="24"/>
          <w:szCs w:val="24"/>
        </w:rPr>
        <w:t>ēkas</w:t>
      </w:r>
      <w:r w:rsidRPr="00737B91">
        <w:rPr>
          <w:rFonts w:ascii="Arial" w:hAnsi="Arial" w:cs="Arial"/>
          <w:b/>
          <w:sz w:val="24"/>
          <w:szCs w:val="24"/>
        </w:rPr>
        <w:t xml:space="preserve"> </w:t>
      </w:r>
      <w:r w:rsidRPr="00737B91">
        <w:rPr>
          <w:rFonts w:ascii="Arial" w:hAnsi="Arial" w:cs="Arial"/>
          <w:sz w:val="24"/>
          <w:szCs w:val="24"/>
        </w:rPr>
        <w:t>CC klasifikācijas Nr. 1263</w:t>
      </w:r>
    </w:p>
    <w:p w:rsidR="0014708E" w:rsidRPr="00737B91" w:rsidRDefault="0014708E" w:rsidP="0014708E">
      <w:pPr>
        <w:rPr>
          <w:rFonts w:ascii="Arial" w:hAnsi="Arial" w:cs="Arial"/>
          <w:b/>
          <w:sz w:val="24"/>
          <w:szCs w:val="24"/>
        </w:rPr>
      </w:pPr>
      <w:r w:rsidRPr="00737B91">
        <w:rPr>
          <w:rFonts w:ascii="Arial" w:hAnsi="Arial" w:cs="Arial"/>
          <w:b/>
          <w:sz w:val="24"/>
          <w:szCs w:val="24"/>
        </w:rPr>
        <w:t>ADRESE:</w:t>
      </w:r>
      <w:r w:rsidRPr="00737B91">
        <w:rPr>
          <w:rFonts w:ascii="Arial" w:hAnsi="Arial" w:cs="Arial"/>
          <w:b/>
          <w:sz w:val="24"/>
          <w:szCs w:val="24"/>
        </w:rPr>
        <w:tab/>
      </w:r>
      <w:r w:rsidRPr="00737B91">
        <w:rPr>
          <w:rFonts w:ascii="Arial" w:hAnsi="Arial" w:cs="Arial"/>
          <w:b/>
          <w:sz w:val="24"/>
          <w:szCs w:val="24"/>
        </w:rPr>
        <w:tab/>
        <w:t>Rīgas iela 22, Jelgava</w:t>
      </w:r>
    </w:p>
    <w:p w:rsidR="0014708E" w:rsidRPr="00737B91" w:rsidRDefault="0014708E" w:rsidP="0014708E">
      <w:pPr>
        <w:rPr>
          <w:rFonts w:ascii="Arial" w:hAnsi="Arial" w:cs="Arial"/>
          <w:noProof/>
          <w:sz w:val="24"/>
          <w:szCs w:val="24"/>
        </w:rPr>
      </w:pPr>
    </w:p>
    <w:p w:rsidR="0014708E" w:rsidRPr="00EF31A9" w:rsidRDefault="0014708E" w:rsidP="0014708E">
      <w:pPr>
        <w:rPr>
          <w:rFonts w:ascii="Arial" w:hAnsi="Arial" w:cs="Arial"/>
          <w:noProof/>
          <w:sz w:val="24"/>
          <w:szCs w:val="24"/>
        </w:rPr>
      </w:pPr>
    </w:p>
    <w:p w:rsidR="0014708E" w:rsidRPr="00EF31A9" w:rsidRDefault="0014708E" w:rsidP="0014708E">
      <w:pPr>
        <w:rPr>
          <w:rFonts w:ascii="Arial" w:hAnsi="Arial" w:cs="Arial"/>
          <w:noProof/>
          <w:sz w:val="24"/>
          <w:szCs w:val="24"/>
        </w:rPr>
      </w:pPr>
    </w:p>
    <w:p w:rsidR="0014708E" w:rsidRPr="007F154D" w:rsidRDefault="0014708E" w:rsidP="0014708E">
      <w:pPr>
        <w:rPr>
          <w:rFonts w:ascii="Arial" w:hAnsi="Arial" w:cs="Arial"/>
          <w:noProof/>
          <w:sz w:val="24"/>
          <w:szCs w:val="24"/>
        </w:rPr>
      </w:pPr>
    </w:p>
    <w:p w:rsidR="0014708E" w:rsidRPr="007F154D" w:rsidRDefault="0014708E" w:rsidP="0014708E">
      <w:pPr>
        <w:rPr>
          <w:rFonts w:ascii="Arial" w:hAnsi="Arial" w:cs="Arial"/>
          <w:noProof/>
          <w:sz w:val="24"/>
          <w:szCs w:val="24"/>
        </w:rPr>
      </w:pPr>
    </w:p>
    <w:p w:rsidR="0014708E" w:rsidRPr="007F154D" w:rsidRDefault="0014708E" w:rsidP="0014708E">
      <w:pPr>
        <w:rPr>
          <w:rFonts w:ascii="Arial" w:hAnsi="Arial" w:cs="Arial"/>
          <w:noProof/>
          <w:sz w:val="24"/>
          <w:szCs w:val="24"/>
        </w:rPr>
      </w:pPr>
    </w:p>
    <w:p w:rsidR="0014708E" w:rsidRPr="007F154D" w:rsidRDefault="0014708E" w:rsidP="0014708E">
      <w:pPr>
        <w:rPr>
          <w:rFonts w:ascii="Arial" w:hAnsi="Arial" w:cs="Arial"/>
          <w:noProof/>
          <w:sz w:val="24"/>
          <w:szCs w:val="24"/>
        </w:rPr>
      </w:pPr>
    </w:p>
    <w:p w:rsidR="0014708E" w:rsidRPr="007F154D" w:rsidRDefault="0014708E" w:rsidP="0014708E">
      <w:pPr>
        <w:rPr>
          <w:rFonts w:ascii="Arial" w:hAnsi="Arial" w:cs="Arial"/>
          <w:noProof/>
          <w:sz w:val="24"/>
          <w:szCs w:val="24"/>
        </w:rPr>
      </w:pPr>
    </w:p>
    <w:p w:rsidR="0014708E" w:rsidRPr="007F154D" w:rsidRDefault="0014708E" w:rsidP="0014708E">
      <w:pPr>
        <w:rPr>
          <w:rFonts w:ascii="Arial" w:hAnsi="Arial" w:cs="Arial"/>
          <w:noProof/>
          <w:sz w:val="24"/>
          <w:szCs w:val="24"/>
        </w:rPr>
      </w:pPr>
    </w:p>
    <w:p w:rsidR="0014708E" w:rsidRPr="007F154D" w:rsidRDefault="0014708E" w:rsidP="0014708E">
      <w:pPr>
        <w:jc w:val="center"/>
        <w:rPr>
          <w:rFonts w:ascii="Arial" w:hAnsi="Arial" w:cs="Arial"/>
          <w:noProof/>
          <w:sz w:val="32"/>
          <w:szCs w:val="32"/>
        </w:rPr>
      </w:pPr>
    </w:p>
    <w:p w:rsidR="0014708E" w:rsidRPr="007F154D" w:rsidRDefault="0014708E" w:rsidP="0014708E">
      <w:pPr>
        <w:jc w:val="center"/>
        <w:rPr>
          <w:rFonts w:ascii="Arial" w:hAnsi="Arial" w:cs="Arial"/>
          <w:noProof/>
          <w:sz w:val="32"/>
          <w:szCs w:val="32"/>
        </w:rPr>
      </w:pPr>
    </w:p>
    <w:p w:rsidR="0014708E" w:rsidRPr="00737B91" w:rsidRDefault="0014708E" w:rsidP="0014708E">
      <w:pPr>
        <w:jc w:val="center"/>
        <w:rPr>
          <w:rFonts w:ascii="Arial" w:hAnsi="Arial" w:cs="Arial"/>
          <w:noProof/>
          <w:sz w:val="32"/>
          <w:szCs w:val="32"/>
        </w:rPr>
      </w:pPr>
    </w:p>
    <w:p w:rsidR="0014708E" w:rsidRPr="00737B91" w:rsidRDefault="0014708E" w:rsidP="0014708E">
      <w:pPr>
        <w:jc w:val="center"/>
        <w:rPr>
          <w:rFonts w:ascii="Arial" w:hAnsi="Arial" w:cs="Arial"/>
          <w:noProof/>
          <w:sz w:val="40"/>
          <w:szCs w:val="40"/>
        </w:rPr>
      </w:pPr>
      <w:r w:rsidRPr="00737B91">
        <w:rPr>
          <w:rFonts w:ascii="Arial" w:hAnsi="Arial" w:cs="Arial"/>
          <w:noProof/>
          <w:sz w:val="40"/>
          <w:szCs w:val="40"/>
        </w:rPr>
        <w:t>UGUNSDROŠĪBAS PASĀKUMU PĀRSKATS</w:t>
      </w:r>
    </w:p>
    <w:p w:rsidR="0014708E" w:rsidRPr="00737B91" w:rsidRDefault="0014708E" w:rsidP="0014708E">
      <w:pPr>
        <w:jc w:val="center"/>
        <w:rPr>
          <w:rFonts w:ascii="Arial" w:hAnsi="Arial" w:cs="Arial"/>
          <w:noProof/>
          <w:sz w:val="32"/>
          <w:szCs w:val="32"/>
        </w:rPr>
      </w:pPr>
    </w:p>
    <w:p w:rsidR="0014708E" w:rsidRPr="00737B91" w:rsidRDefault="0014708E" w:rsidP="0014708E">
      <w:pPr>
        <w:jc w:val="center"/>
        <w:rPr>
          <w:rFonts w:ascii="Arial" w:hAnsi="Arial" w:cs="Arial"/>
          <w:noProof/>
          <w:sz w:val="32"/>
          <w:szCs w:val="32"/>
        </w:rPr>
      </w:pPr>
    </w:p>
    <w:p w:rsidR="0014708E" w:rsidRPr="00737B91" w:rsidRDefault="0014708E" w:rsidP="0014708E">
      <w:pPr>
        <w:jc w:val="center"/>
        <w:rPr>
          <w:rFonts w:ascii="Arial" w:hAnsi="Arial" w:cs="Arial"/>
          <w:noProof/>
          <w:sz w:val="32"/>
          <w:szCs w:val="32"/>
        </w:rPr>
      </w:pPr>
    </w:p>
    <w:p w:rsidR="0014708E" w:rsidRPr="00737B91" w:rsidRDefault="0014708E" w:rsidP="0014708E">
      <w:pPr>
        <w:jc w:val="center"/>
        <w:rPr>
          <w:rFonts w:ascii="Arial" w:hAnsi="Arial" w:cs="Arial"/>
          <w:noProof/>
          <w:sz w:val="32"/>
          <w:szCs w:val="32"/>
        </w:rPr>
      </w:pPr>
    </w:p>
    <w:p w:rsidR="0014708E" w:rsidRPr="00EF31A9" w:rsidRDefault="0014708E" w:rsidP="0014708E">
      <w:pPr>
        <w:jc w:val="center"/>
        <w:rPr>
          <w:rFonts w:ascii="Arial" w:hAnsi="Arial" w:cs="Arial"/>
          <w:noProof/>
          <w:sz w:val="36"/>
          <w:szCs w:val="36"/>
        </w:rPr>
      </w:pPr>
    </w:p>
    <w:p w:rsidR="0014708E" w:rsidRPr="00EF31A9" w:rsidRDefault="0014708E" w:rsidP="0014708E">
      <w:pPr>
        <w:jc w:val="center"/>
        <w:rPr>
          <w:rFonts w:ascii="Arial" w:hAnsi="Arial" w:cs="Arial"/>
          <w:noProof/>
          <w:sz w:val="36"/>
          <w:szCs w:val="36"/>
        </w:rPr>
      </w:pPr>
    </w:p>
    <w:p w:rsidR="0014708E" w:rsidRPr="00737B91" w:rsidRDefault="0014708E" w:rsidP="0014708E">
      <w:pPr>
        <w:jc w:val="center"/>
        <w:rPr>
          <w:rFonts w:ascii="Arial" w:hAnsi="Arial" w:cs="Arial"/>
          <w:noProof/>
          <w:sz w:val="36"/>
          <w:szCs w:val="36"/>
        </w:rPr>
      </w:pPr>
    </w:p>
    <w:p w:rsidR="0014708E" w:rsidRPr="00737B91" w:rsidRDefault="0014708E" w:rsidP="0014708E">
      <w:pPr>
        <w:ind w:left="720" w:firstLine="720"/>
        <w:rPr>
          <w:rFonts w:ascii="Arial" w:hAnsi="Arial" w:cs="Arial"/>
          <w:noProof/>
          <w:sz w:val="24"/>
          <w:szCs w:val="24"/>
        </w:rPr>
      </w:pPr>
      <w:r w:rsidRPr="00737B91">
        <w:rPr>
          <w:rFonts w:ascii="Arial" w:hAnsi="Arial" w:cs="Arial"/>
          <w:noProof/>
          <w:sz w:val="24"/>
          <w:szCs w:val="24"/>
        </w:rPr>
        <w:t>Būvprojekta vadītājs: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Aivars Mauriņš</w:t>
      </w:r>
    </w:p>
    <w:p w:rsidR="0014708E" w:rsidRDefault="0014708E" w:rsidP="0014708E">
      <w:pPr>
        <w:rPr>
          <w:rFonts w:ascii="Arial" w:hAnsi="Arial" w:cs="Arial"/>
          <w:noProof/>
          <w:sz w:val="24"/>
          <w:szCs w:val="24"/>
        </w:rPr>
      </w:pP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LBS sert. Nr. 20-5957</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ind w:left="720" w:firstLine="720"/>
        <w:rPr>
          <w:rFonts w:ascii="Arial" w:hAnsi="Arial" w:cs="Arial"/>
          <w:noProof/>
          <w:sz w:val="24"/>
          <w:szCs w:val="24"/>
        </w:rPr>
      </w:pPr>
      <w:r w:rsidRPr="00737B91">
        <w:rPr>
          <w:rFonts w:ascii="Arial" w:hAnsi="Arial" w:cs="Arial"/>
          <w:noProof/>
          <w:sz w:val="24"/>
          <w:szCs w:val="24"/>
        </w:rPr>
        <w:t>Būvprojekta daļas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Guntis Muižzemnieks</w:t>
      </w:r>
    </w:p>
    <w:p w:rsidR="0014708E" w:rsidRPr="00737B91" w:rsidRDefault="0014708E" w:rsidP="0014708E">
      <w:pPr>
        <w:ind w:left="1440"/>
        <w:rPr>
          <w:rFonts w:ascii="Arial" w:hAnsi="Arial" w:cs="Arial"/>
          <w:noProof/>
          <w:sz w:val="24"/>
          <w:szCs w:val="24"/>
        </w:rPr>
      </w:pPr>
      <w:r w:rsidRPr="00737B91">
        <w:rPr>
          <w:rFonts w:ascii="Arial" w:hAnsi="Arial" w:cs="Arial"/>
          <w:noProof/>
          <w:sz w:val="24"/>
          <w:szCs w:val="24"/>
        </w:rPr>
        <w:t>vadītājs: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LAS sert. Nr. 10-0314</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EF31A9" w:rsidRDefault="0014708E" w:rsidP="0014708E">
      <w:pPr>
        <w:rPr>
          <w:rFonts w:ascii="Arial" w:hAnsi="Arial" w:cs="Arial"/>
          <w:noProof/>
          <w:sz w:val="24"/>
          <w:szCs w:val="24"/>
        </w:rPr>
      </w:pPr>
    </w:p>
    <w:p w:rsidR="0014708E" w:rsidRPr="00737B91" w:rsidRDefault="0014708E" w:rsidP="0014708E">
      <w:pPr>
        <w:jc w:val="center"/>
        <w:rPr>
          <w:rFonts w:ascii="Arial" w:hAnsi="Arial" w:cs="Arial"/>
          <w:noProof/>
        </w:rPr>
      </w:pPr>
      <w:r w:rsidRPr="00737B91">
        <w:rPr>
          <w:rFonts w:ascii="Arial" w:hAnsi="Arial" w:cs="Arial"/>
          <w:noProof/>
        </w:rPr>
        <w:t>2014</w:t>
      </w:r>
      <w:r>
        <w:rPr>
          <w:rFonts w:ascii="Arial" w:hAnsi="Arial" w:cs="Arial"/>
          <w:noProof/>
        </w:rPr>
        <w:t>. g. maijs</w:t>
      </w:r>
    </w:p>
    <w:p w:rsidR="0014708E" w:rsidRPr="00737B91" w:rsidRDefault="0014708E" w:rsidP="0014708E">
      <w:pPr>
        <w:rPr>
          <w:rFonts w:ascii="Arial" w:hAnsi="Arial" w:cs="Arial"/>
          <w:szCs w:val="24"/>
        </w:rPr>
      </w:pPr>
    </w:p>
    <w:p w:rsidR="0014708E" w:rsidRPr="00737B91" w:rsidRDefault="0014708E" w:rsidP="0014708E">
      <w:pPr>
        <w:jc w:val="both"/>
        <w:rPr>
          <w:rFonts w:ascii="Arial" w:hAnsi="Arial" w:cs="Arial"/>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1. IEVADS</w:t>
      </w:r>
    </w:p>
    <w:p w:rsidR="0014708E" w:rsidRPr="00737B91" w:rsidRDefault="0014708E" w:rsidP="0014708E">
      <w:pPr>
        <w:rPr>
          <w:rFonts w:ascii="Arial" w:hAnsi="Arial" w:cs="Arial"/>
          <w:b/>
          <w:noProof/>
          <w:sz w:val="24"/>
          <w:szCs w:val="24"/>
        </w:rPr>
      </w:pPr>
    </w:p>
    <w:p w:rsidR="0014708E" w:rsidRPr="00737B91" w:rsidRDefault="0014708E" w:rsidP="0014708E">
      <w:pPr>
        <w:rPr>
          <w:rFonts w:ascii="Arial" w:hAnsi="Arial" w:cs="Arial"/>
          <w:noProof/>
          <w:sz w:val="24"/>
          <w:szCs w:val="24"/>
        </w:rPr>
      </w:pPr>
      <w:r w:rsidRPr="00737B91">
        <w:rPr>
          <w:rFonts w:ascii="Arial" w:hAnsi="Arial" w:cs="Arial"/>
          <w:b/>
          <w:noProof/>
          <w:sz w:val="24"/>
          <w:szCs w:val="24"/>
        </w:rPr>
        <w:t>1.1 UGUNSDROŠĪBAS PASĀKUMU PĀRSKATA MĒRĶIS.</w:t>
      </w:r>
    </w:p>
    <w:p w:rsidR="0014708E" w:rsidRPr="00737B91" w:rsidRDefault="0014708E" w:rsidP="0014708E">
      <w:pPr>
        <w:jc w:val="both"/>
        <w:rPr>
          <w:rFonts w:ascii="Arial" w:hAnsi="Arial" w:cs="Arial"/>
          <w:noProof/>
          <w:sz w:val="24"/>
          <w:szCs w:val="24"/>
        </w:rPr>
      </w:pPr>
      <w:r w:rsidRPr="00EF31A9">
        <w:rPr>
          <w:rFonts w:ascii="Arial" w:hAnsi="Arial" w:cs="Arial"/>
          <w:noProof/>
          <w:sz w:val="24"/>
          <w:szCs w:val="24"/>
        </w:rPr>
        <w:tab/>
      </w:r>
      <w:r w:rsidRPr="00737B91">
        <w:rPr>
          <w:rFonts w:ascii="Arial" w:hAnsi="Arial" w:cs="Arial"/>
          <w:noProof/>
          <w:sz w:val="24"/>
          <w:szCs w:val="24"/>
        </w:rPr>
        <w:t>Ugunsdrošības pasākumu pārskata (turpmāk tekstā - pārskats) mērķis ir aprakstīt ugunsdrošības risinājumus un pasākumus, lai nodrošinātu projektējamās ēkas ugunsaizsardzību saskaņā ar Latvijas Republikas spēkā esošo normatīvo aktu prasībām. Pārskatā ietvertas būtiskas ugunsdrošības prasības attiecībā uz ēkas nesošo konstrukciju ugunsizturību un degtspējas grupām, pasākumiem uguns un dūmu izplatīšanas ierobežošan</w:t>
      </w:r>
      <w:r>
        <w:rPr>
          <w:rFonts w:ascii="Arial" w:hAnsi="Arial" w:cs="Arial"/>
          <w:noProof/>
          <w:sz w:val="24"/>
          <w:szCs w:val="24"/>
        </w:rPr>
        <w:t>ai</w:t>
      </w:r>
      <w:r w:rsidRPr="00737B91">
        <w:rPr>
          <w:rFonts w:ascii="Arial" w:hAnsi="Arial" w:cs="Arial"/>
          <w:noProof/>
          <w:sz w:val="24"/>
          <w:szCs w:val="24"/>
        </w:rPr>
        <w:t xml:space="preserve"> ēkā, ēkas sadalīšanu ugunsdrošos nodalījumos, ugunsdrošo šķēršļu izbūvi, prasībām evakuācijas ceļiem un izejām, ugunsaizsardzības sistēmu ierīkošanu ēkā, ugunsdzēsības un glābšanas darbu nodrošināšu u.c. Aprakstā iekļauti arī būtiski ugunsdrošības pasākumi ēkas ekspluatācijas stadijā. Apraksts ir tehniskā projekta sastāvdaļa un tajā minētie ugunsdrošības pasākumi </w:t>
      </w:r>
      <w:r>
        <w:rPr>
          <w:rFonts w:ascii="Arial" w:hAnsi="Arial" w:cs="Arial"/>
          <w:noProof/>
          <w:sz w:val="24"/>
          <w:szCs w:val="24"/>
        </w:rPr>
        <w:t xml:space="preserve">ir </w:t>
      </w:r>
      <w:r w:rsidRPr="00737B91">
        <w:rPr>
          <w:rFonts w:ascii="Arial" w:hAnsi="Arial" w:cs="Arial"/>
          <w:noProof/>
          <w:sz w:val="24"/>
          <w:szCs w:val="24"/>
        </w:rPr>
        <w:t>ietverti būvprojekta attiecīgajās daļās.</w:t>
      </w:r>
    </w:p>
    <w:p w:rsidR="0014708E" w:rsidRPr="00EF31A9"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1.2 IZMANTOTIE DATI</w:t>
      </w:r>
    </w:p>
    <w:p w:rsidR="0014708E" w:rsidRPr="00737B91" w:rsidRDefault="0014708E" w:rsidP="0014708E">
      <w:pPr>
        <w:jc w:val="both"/>
        <w:rPr>
          <w:rFonts w:ascii="Arial" w:hAnsi="Arial" w:cs="Arial"/>
          <w:noProof/>
          <w:sz w:val="24"/>
          <w:szCs w:val="24"/>
        </w:rPr>
      </w:pPr>
      <w:r w:rsidRPr="00EF31A9">
        <w:rPr>
          <w:rFonts w:ascii="Arial" w:hAnsi="Arial" w:cs="Arial"/>
          <w:noProof/>
          <w:sz w:val="24"/>
          <w:szCs w:val="24"/>
        </w:rPr>
        <w:tab/>
      </w:r>
      <w:r w:rsidRPr="00737B91">
        <w:rPr>
          <w:rFonts w:ascii="Arial" w:hAnsi="Arial" w:cs="Arial"/>
          <w:noProof/>
          <w:sz w:val="24"/>
          <w:szCs w:val="24"/>
        </w:rPr>
        <w:t>Ugunsdrošības pasākumu pārskata sastādīšanai izmantoti SIA "</w:t>
      </w:r>
      <w:r>
        <w:rPr>
          <w:rFonts w:ascii="Arial" w:hAnsi="Arial" w:cs="Arial"/>
          <w:noProof/>
          <w:sz w:val="24"/>
          <w:szCs w:val="24"/>
        </w:rPr>
        <w:t>Lūsis V</w:t>
      </w:r>
      <w:r w:rsidRPr="00737B91">
        <w:rPr>
          <w:rFonts w:ascii="Arial" w:hAnsi="Arial" w:cs="Arial"/>
          <w:noProof/>
          <w:sz w:val="24"/>
          <w:szCs w:val="24"/>
        </w:rPr>
        <w:t xml:space="preserve">" izstrādātā </w:t>
      </w:r>
      <w:r>
        <w:rPr>
          <w:rFonts w:ascii="Arial" w:hAnsi="Arial" w:cs="Arial"/>
          <w:noProof/>
          <w:sz w:val="24"/>
          <w:szCs w:val="24"/>
        </w:rPr>
        <w:t xml:space="preserve">Latvijas valsts Latvijas lauksaimniecības </w:t>
      </w:r>
      <w:r>
        <w:rPr>
          <w:rFonts w:ascii="Arial" w:hAnsi="Arial" w:cs="Arial"/>
          <w:sz w:val="24"/>
          <w:szCs w:val="24"/>
        </w:rPr>
        <w:t>universitātes pārtikas tehnoloģijas fakultātes jaunbūves</w:t>
      </w:r>
      <w:r w:rsidRPr="00737B91">
        <w:rPr>
          <w:rFonts w:ascii="Arial" w:hAnsi="Arial" w:cs="Arial"/>
          <w:noProof/>
          <w:sz w:val="24"/>
          <w:szCs w:val="24"/>
        </w:rPr>
        <w:t xml:space="preserve"> </w:t>
      </w:r>
      <w:r>
        <w:rPr>
          <w:rFonts w:ascii="Arial" w:hAnsi="Arial" w:cs="Arial"/>
          <w:noProof/>
          <w:sz w:val="24"/>
          <w:szCs w:val="24"/>
        </w:rPr>
        <w:t>Jelgavā</w:t>
      </w:r>
      <w:r w:rsidRPr="00737B91">
        <w:rPr>
          <w:rFonts w:ascii="Arial" w:hAnsi="Arial" w:cs="Arial"/>
          <w:noProof/>
          <w:sz w:val="24"/>
          <w:szCs w:val="24"/>
        </w:rPr>
        <w:t xml:space="preserve">, </w:t>
      </w:r>
      <w:r>
        <w:rPr>
          <w:rFonts w:ascii="Arial" w:hAnsi="Arial" w:cs="Arial"/>
          <w:noProof/>
          <w:sz w:val="24"/>
          <w:szCs w:val="24"/>
        </w:rPr>
        <w:t>Rīgas</w:t>
      </w:r>
      <w:r w:rsidRPr="00737B91">
        <w:rPr>
          <w:rFonts w:ascii="Arial" w:hAnsi="Arial" w:cs="Arial"/>
          <w:noProof/>
          <w:sz w:val="24"/>
          <w:szCs w:val="24"/>
        </w:rPr>
        <w:t xml:space="preserve"> ielā </w:t>
      </w:r>
      <w:r>
        <w:rPr>
          <w:rFonts w:ascii="Arial" w:hAnsi="Arial" w:cs="Arial"/>
          <w:noProof/>
          <w:sz w:val="24"/>
          <w:szCs w:val="24"/>
        </w:rPr>
        <w:t>22</w:t>
      </w:r>
      <w:r w:rsidRPr="00737B91">
        <w:rPr>
          <w:rFonts w:ascii="Arial" w:hAnsi="Arial" w:cs="Arial"/>
          <w:noProof/>
          <w:sz w:val="24"/>
          <w:szCs w:val="24"/>
        </w:rPr>
        <w:t xml:space="preserve"> tehniskais projekts.</w:t>
      </w:r>
    </w:p>
    <w:p w:rsidR="0014708E" w:rsidRPr="00EF31A9"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1.3 NORMATĪVIE AKTI</w:t>
      </w:r>
    </w:p>
    <w:p w:rsidR="0014708E" w:rsidRPr="00737B91" w:rsidRDefault="0014708E" w:rsidP="0014708E">
      <w:pPr>
        <w:jc w:val="both"/>
        <w:rPr>
          <w:rFonts w:ascii="Arial" w:hAnsi="Arial" w:cs="Arial"/>
          <w:noProof/>
          <w:sz w:val="24"/>
          <w:szCs w:val="24"/>
        </w:rPr>
      </w:pPr>
      <w:r w:rsidRPr="00EF31A9">
        <w:rPr>
          <w:rFonts w:ascii="Arial" w:hAnsi="Arial" w:cs="Arial"/>
          <w:noProof/>
          <w:sz w:val="24"/>
          <w:szCs w:val="24"/>
        </w:rPr>
        <w:tab/>
      </w:r>
      <w:r w:rsidRPr="00737B91">
        <w:rPr>
          <w:rFonts w:ascii="Arial" w:hAnsi="Arial" w:cs="Arial"/>
          <w:noProof/>
          <w:sz w:val="24"/>
          <w:szCs w:val="24"/>
        </w:rPr>
        <w:t xml:space="preserve">Saskaņā ar Būvniecības likuma un 1997. </w:t>
      </w:r>
      <w:r>
        <w:rPr>
          <w:rFonts w:ascii="Arial" w:hAnsi="Arial" w:cs="Arial"/>
          <w:noProof/>
          <w:sz w:val="24"/>
          <w:szCs w:val="24"/>
        </w:rPr>
        <w:t>g</w:t>
      </w:r>
      <w:r w:rsidRPr="00737B91">
        <w:rPr>
          <w:rFonts w:ascii="Arial" w:hAnsi="Arial" w:cs="Arial"/>
          <w:noProof/>
          <w:sz w:val="24"/>
          <w:szCs w:val="24"/>
        </w:rPr>
        <w:t>ada 01. aprīļa Ministru kabineta noteikumiem Nr. 112 "Vispārīgie būvnoteikumi" prasībām būvprojektam jāatbilst Latvijas būvnormatīviem, kā arī citu normatīvo aktu prasībām. Eiropas Savienības dalībvalstu nacionālo standartu un būvnormatīvu tehnisko prasību piemērošana tām būvkonstrukcijām un inženierkomunikācijām, kuru būvprojektēšanu nereglamentē Latvijas būvnormatīvi vai Eiropas Standartizācijas organizācijas standarti, atļauja, ja tas paredzēts būvprojektēšanas līgumā. Atkāpes no tehnisko vai īpašo noteikumu prasībām jāsaskaņo ar būvniecību kontrolējošām institūcijām Vispārīgajos būvnoteikumos noteiktajā kārībā.</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Objekta projektēšanai izmantoti šādi normatīvie akti, kas nosaka ugunsdrošības prasības: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LBN 006-00 " Būtiskas prasības būvēm"</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LBN 201-10 "Būvju ugunsdrošība"</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LBN 208-08 „Publiskas ēkas un būves”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LBN 222-98 "Ēku iekšējais ūdensvads un kanalizācija "</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LBN 231-03 "Dzīvojamo un publisko ēku apkure un ventilācija"</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LVS CEN/TS 54-14:2004 „Ugunsgrāka atklāšanas un ugunsgrēka trauksmes sistēmas – 14. daļa. Norādījumi plānošanai, projektēšanai, montāžai, nodošanai ekspluatācijā, lietošanai un ekspluatācijai”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LVS EN 60849:2003 „Avārijas brīdināšanas nolūkiem paredzētās skaņas sistēmas”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LVS 446:2003 "Ugunsdrošībai un civilajai aizsardzībai lietojamās drošības zīmes un signālkrāsojums"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Saskaņā ar Latvijas būvnormatīvu LBN 006-00 "Būtiskas prasības būvēm" būves projektē tā, lai ugunsgrēka vai avāriju gadījumā:</w:t>
      </w:r>
    </w:p>
    <w:p w:rsidR="0014708E" w:rsidRPr="00737B91" w:rsidRDefault="0014708E" w:rsidP="0014708E">
      <w:pPr>
        <w:widowControl w:val="0"/>
        <w:numPr>
          <w:ilvl w:val="0"/>
          <w:numId w:val="1"/>
        </w:numPr>
        <w:rPr>
          <w:rFonts w:ascii="Arial" w:hAnsi="Arial" w:cs="Arial"/>
          <w:noProof/>
          <w:sz w:val="24"/>
          <w:szCs w:val="24"/>
        </w:rPr>
      </w:pPr>
      <w:r w:rsidRPr="00737B91">
        <w:rPr>
          <w:rFonts w:ascii="Arial" w:hAnsi="Arial" w:cs="Arial"/>
          <w:noProof/>
          <w:sz w:val="24"/>
          <w:szCs w:val="24"/>
        </w:rPr>
        <w:t>tās noteiktu laiku saglabātu nestspēju;</w:t>
      </w:r>
    </w:p>
    <w:p w:rsidR="0014708E" w:rsidRPr="00737B91" w:rsidRDefault="0014708E" w:rsidP="0014708E">
      <w:pPr>
        <w:widowControl w:val="0"/>
        <w:numPr>
          <w:ilvl w:val="0"/>
          <w:numId w:val="1"/>
        </w:numPr>
        <w:rPr>
          <w:rFonts w:ascii="Arial" w:hAnsi="Arial" w:cs="Arial"/>
          <w:noProof/>
          <w:sz w:val="24"/>
          <w:szCs w:val="24"/>
        </w:rPr>
      </w:pPr>
      <w:r w:rsidRPr="00737B91">
        <w:rPr>
          <w:rFonts w:ascii="Arial" w:hAnsi="Arial" w:cs="Arial"/>
          <w:noProof/>
          <w:sz w:val="24"/>
          <w:szCs w:val="24"/>
        </w:rPr>
        <w:t>ierobežotu uguns un dūmu izraisīšanos (rašanos) un izplatīšanos būvē:</w:t>
      </w:r>
    </w:p>
    <w:p w:rsidR="0014708E" w:rsidRPr="00737B91" w:rsidRDefault="0014708E" w:rsidP="0014708E">
      <w:pPr>
        <w:widowControl w:val="0"/>
        <w:numPr>
          <w:ilvl w:val="0"/>
          <w:numId w:val="1"/>
        </w:numPr>
        <w:rPr>
          <w:rFonts w:ascii="Arial" w:hAnsi="Arial" w:cs="Arial"/>
          <w:noProof/>
          <w:sz w:val="24"/>
          <w:szCs w:val="24"/>
        </w:rPr>
      </w:pPr>
      <w:r w:rsidRPr="00737B91">
        <w:rPr>
          <w:rFonts w:ascii="Arial" w:hAnsi="Arial" w:cs="Arial"/>
          <w:noProof/>
          <w:sz w:val="24"/>
          <w:szCs w:val="24"/>
        </w:rPr>
        <w:t>neradītu uguns izplatīšanās draudus blakus esošajām būvēm;</w:t>
      </w:r>
      <w:r w:rsidRPr="00737B91">
        <w:rPr>
          <w:rFonts w:ascii="Arial" w:hAnsi="Arial" w:cs="Arial"/>
          <w:noProof/>
          <w:sz w:val="24"/>
          <w:szCs w:val="24"/>
        </w:rPr>
        <w:tab/>
        <w:t>.</w:t>
      </w:r>
    </w:p>
    <w:p w:rsidR="0014708E" w:rsidRPr="00737B91" w:rsidRDefault="0014708E" w:rsidP="0014708E">
      <w:pPr>
        <w:widowControl w:val="0"/>
        <w:numPr>
          <w:ilvl w:val="0"/>
          <w:numId w:val="1"/>
        </w:numPr>
        <w:rPr>
          <w:rFonts w:ascii="Arial" w:hAnsi="Arial" w:cs="Arial"/>
          <w:noProof/>
          <w:sz w:val="24"/>
          <w:szCs w:val="24"/>
        </w:rPr>
      </w:pPr>
      <w:r w:rsidRPr="00737B91">
        <w:rPr>
          <w:rFonts w:ascii="Arial" w:hAnsi="Arial" w:cs="Arial"/>
          <w:noProof/>
          <w:sz w:val="24"/>
          <w:szCs w:val="24"/>
        </w:rPr>
        <w:t>būvē esošie cilvēki varētu būvi operatīvi atstāt, tikt evakuēti vai izglābti citādi;</w:t>
      </w:r>
    </w:p>
    <w:p w:rsidR="0014708E" w:rsidRPr="00737B91" w:rsidRDefault="0014708E" w:rsidP="0014708E">
      <w:pPr>
        <w:widowControl w:val="0"/>
        <w:numPr>
          <w:ilvl w:val="0"/>
          <w:numId w:val="1"/>
        </w:numPr>
        <w:rPr>
          <w:rFonts w:ascii="Arial" w:hAnsi="Arial" w:cs="Arial"/>
          <w:noProof/>
          <w:sz w:val="24"/>
          <w:szCs w:val="24"/>
        </w:rPr>
      </w:pPr>
      <w:r w:rsidRPr="00737B91">
        <w:rPr>
          <w:rFonts w:ascii="Arial" w:hAnsi="Arial" w:cs="Arial"/>
          <w:noProof/>
          <w:sz w:val="24"/>
          <w:szCs w:val="24"/>
        </w:rPr>
        <w:t>neradītu neparedzamus draudus ugunsdzēsības un glābšanas dienesta darbībai un nodrošinātu iespēju efektīvi veikt ugunsdzēsības un glābšanas pasākumus.</w:t>
      </w:r>
    </w:p>
    <w:p w:rsidR="0014708E" w:rsidRPr="00EF31A9"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r w:rsidRPr="00737B91">
        <w:rPr>
          <w:rFonts w:ascii="Arial" w:hAnsi="Arial" w:cs="Arial"/>
          <w:noProof/>
          <w:sz w:val="24"/>
          <w:szCs w:val="24"/>
        </w:rPr>
        <w:t>Ugunsdrošības pasākumus ēkas ekspluatācijas stadijā nosaka Ministru kabineta 2004. gada 17. Februāra Nr. 82 "Ugunsdrošibas noteikumi" un to izpildei piemērojamie standarti.</w:t>
      </w:r>
    </w:p>
    <w:p w:rsidR="0014708E" w:rsidRPr="00EF31A9"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2. OBJEKTA RAKSTUROJUMS, UGUNSBĪSTAMĪBA, BŪVES  UGUNSDROŠĪBAS RAKSTURLIELUMI</w:t>
      </w:r>
      <w:r>
        <w:rPr>
          <w:rFonts w:ascii="Arial" w:hAnsi="Arial" w:cs="Arial"/>
          <w:b/>
          <w:noProof/>
          <w:sz w:val="24"/>
          <w:szCs w:val="24"/>
        </w:rPr>
        <w:t>,</w:t>
      </w:r>
      <w:r w:rsidRPr="00737B91">
        <w:rPr>
          <w:rFonts w:ascii="Arial" w:hAnsi="Arial" w:cs="Arial"/>
          <w:b/>
          <w:noProof/>
          <w:sz w:val="24"/>
          <w:szCs w:val="24"/>
        </w:rPr>
        <w:t xml:space="preserve"> OBJEKTA GALVENIE TEHNISKIE RĀDĪTĀJI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r>
      <w:r>
        <w:rPr>
          <w:rFonts w:ascii="Arial" w:hAnsi="Arial" w:cs="Arial"/>
          <w:noProof/>
          <w:sz w:val="24"/>
          <w:szCs w:val="24"/>
        </w:rPr>
        <w:t>LLU pārtikas tehnoloģijas fakultāte ir projektēta kā V lietošana</w:t>
      </w:r>
      <w:r w:rsidRPr="00737B91">
        <w:rPr>
          <w:rFonts w:ascii="Arial" w:hAnsi="Arial" w:cs="Arial"/>
          <w:noProof/>
          <w:sz w:val="24"/>
          <w:szCs w:val="24"/>
        </w:rPr>
        <w:t>s</w:t>
      </w:r>
      <w:r>
        <w:rPr>
          <w:rFonts w:ascii="Arial" w:hAnsi="Arial" w:cs="Arial"/>
          <w:noProof/>
          <w:sz w:val="24"/>
          <w:szCs w:val="24"/>
        </w:rPr>
        <w:t xml:space="preserve"> veida (augstskolas) ēka ar U2a ugunsnoturības pakāpi</w:t>
      </w:r>
      <w:r w:rsidRPr="00737B91">
        <w:rPr>
          <w:rFonts w:ascii="Arial" w:hAnsi="Arial" w:cs="Arial"/>
          <w:noProof/>
          <w:sz w:val="24"/>
          <w:szCs w:val="24"/>
        </w:rPr>
        <w:t>.</w:t>
      </w:r>
      <w:r>
        <w:rPr>
          <w:rFonts w:ascii="Arial" w:hAnsi="Arial" w:cs="Arial"/>
          <w:noProof/>
          <w:sz w:val="24"/>
          <w:szCs w:val="24"/>
        </w:rPr>
        <w:t xml:space="preserve"> </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Tehniskie rādītāji: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1) apbūves laukums – 1513,2</w:t>
      </w:r>
      <w:r>
        <w:rPr>
          <w:rFonts w:ascii="Arial" w:hAnsi="Arial" w:cs="Arial"/>
          <w:noProof/>
          <w:color w:val="FF0000"/>
          <w:sz w:val="24"/>
          <w:szCs w:val="24"/>
        </w:rPr>
        <w:t xml:space="preserve"> </w:t>
      </w:r>
      <w:r w:rsidRPr="00737B91">
        <w:rPr>
          <w:rFonts w:ascii="Arial" w:hAnsi="Arial" w:cs="Arial"/>
          <w:noProof/>
          <w:sz w:val="24"/>
          <w:szCs w:val="24"/>
        </w:rPr>
        <w:t>m</w:t>
      </w:r>
      <w:r w:rsidRPr="00737B91">
        <w:rPr>
          <w:rFonts w:ascii="Arial" w:hAnsi="Arial" w:cs="Arial"/>
          <w:noProof/>
          <w:sz w:val="24"/>
          <w:szCs w:val="24"/>
          <w:vertAlign w:val="superscript"/>
        </w:rPr>
        <w:t>2</w:t>
      </w:r>
    </w:p>
    <w:p w:rsidR="0014708E" w:rsidRPr="00737B91" w:rsidRDefault="0014708E" w:rsidP="0014708E">
      <w:pPr>
        <w:rPr>
          <w:rFonts w:ascii="Arial" w:hAnsi="Arial" w:cs="Arial"/>
          <w:noProof/>
          <w:sz w:val="24"/>
          <w:szCs w:val="24"/>
          <w:vertAlign w:val="superscript"/>
        </w:rPr>
      </w:pPr>
      <w:r w:rsidRPr="00737B91">
        <w:rPr>
          <w:rFonts w:ascii="Arial" w:hAnsi="Arial" w:cs="Arial"/>
          <w:noProof/>
          <w:sz w:val="24"/>
          <w:szCs w:val="24"/>
        </w:rPr>
        <w:t xml:space="preserve">2) </w:t>
      </w:r>
      <w:r>
        <w:rPr>
          <w:rFonts w:ascii="Arial" w:hAnsi="Arial" w:cs="Arial"/>
          <w:noProof/>
          <w:sz w:val="24"/>
          <w:szCs w:val="24"/>
        </w:rPr>
        <w:t>lielēkā</w:t>
      </w:r>
      <w:r w:rsidRPr="00737B91">
        <w:rPr>
          <w:rFonts w:ascii="Arial" w:hAnsi="Arial" w:cs="Arial"/>
          <w:noProof/>
          <w:sz w:val="24"/>
          <w:szCs w:val="24"/>
        </w:rPr>
        <w:t xml:space="preserve"> ugunsdrošības nodalījuma</w:t>
      </w:r>
      <w:r>
        <w:rPr>
          <w:rFonts w:ascii="Arial" w:hAnsi="Arial" w:cs="Arial"/>
          <w:noProof/>
          <w:sz w:val="24"/>
          <w:szCs w:val="24"/>
        </w:rPr>
        <w:t xml:space="preserve"> (2. stāva telpu)</w:t>
      </w:r>
      <w:r w:rsidRPr="00737B91">
        <w:rPr>
          <w:rFonts w:ascii="Arial" w:hAnsi="Arial" w:cs="Arial"/>
          <w:noProof/>
          <w:sz w:val="24"/>
          <w:szCs w:val="24"/>
        </w:rPr>
        <w:t xml:space="preserve"> platība – </w:t>
      </w:r>
      <w:r>
        <w:rPr>
          <w:rFonts w:ascii="Arial" w:hAnsi="Arial" w:cs="Arial"/>
          <w:noProof/>
          <w:sz w:val="24"/>
          <w:szCs w:val="24"/>
        </w:rPr>
        <w:t>969,1</w:t>
      </w:r>
      <w:r w:rsidRPr="00737B91">
        <w:rPr>
          <w:rFonts w:ascii="Arial" w:hAnsi="Arial" w:cs="Arial"/>
          <w:noProof/>
          <w:sz w:val="24"/>
          <w:szCs w:val="24"/>
        </w:rPr>
        <w:t>m</w:t>
      </w:r>
      <w:r w:rsidRPr="00737B91">
        <w:rPr>
          <w:rFonts w:ascii="Arial" w:hAnsi="Arial" w:cs="Arial"/>
          <w:noProof/>
          <w:sz w:val="24"/>
          <w:szCs w:val="24"/>
          <w:vertAlign w:val="superscript"/>
        </w:rPr>
        <w:t>2</w:t>
      </w:r>
      <w:r>
        <w:rPr>
          <w:rFonts w:ascii="Arial" w:hAnsi="Arial" w:cs="Arial"/>
          <w:noProof/>
          <w:sz w:val="24"/>
          <w:szCs w:val="24"/>
        </w:rPr>
        <w:t>, kubatūra 3780m</w:t>
      </w:r>
      <w:r>
        <w:rPr>
          <w:rFonts w:ascii="Arial" w:hAnsi="Arial" w:cs="Arial"/>
          <w:noProof/>
          <w:sz w:val="24"/>
          <w:szCs w:val="24"/>
          <w:vertAlign w:val="superscript"/>
        </w:rPr>
        <w:t>3</w:t>
      </w:r>
      <w:r>
        <w:rPr>
          <w:rFonts w:ascii="Arial" w:hAnsi="Arial" w:cs="Arial"/>
          <w:noProof/>
          <w:sz w:val="24"/>
          <w:szCs w:val="24"/>
        </w:rPr>
        <w:t>.</w:t>
      </w:r>
      <w:bookmarkStart w:id="0" w:name="_GoBack"/>
      <w:bookmarkEnd w:id="0"/>
    </w:p>
    <w:p w:rsidR="0014708E" w:rsidRPr="00737B91" w:rsidRDefault="0014708E" w:rsidP="0014708E">
      <w:pPr>
        <w:rPr>
          <w:rFonts w:ascii="Arial" w:hAnsi="Arial" w:cs="Arial"/>
          <w:noProof/>
          <w:sz w:val="24"/>
          <w:szCs w:val="24"/>
        </w:rPr>
      </w:pPr>
      <w:r w:rsidRPr="00737B91">
        <w:rPr>
          <w:rFonts w:ascii="Arial" w:hAnsi="Arial" w:cs="Arial"/>
          <w:noProof/>
          <w:sz w:val="24"/>
          <w:szCs w:val="24"/>
        </w:rPr>
        <w:t xml:space="preserve">3) </w:t>
      </w:r>
      <w:r>
        <w:rPr>
          <w:rFonts w:ascii="Arial" w:hAnsi="Arial" w:cs="Arial"/>
          <w:noProof/>
          <w:sz w:val="24"/>
          <w:szCs w:val="24"/>
        </w:rPr>
        <w:t xml:space="preserve">kopējais </w:t>
      </w:r>
      <w:r w:rsidRPr="00737B91">
        <w:rPr>
          <w:rFonts w:ascii="Arial" w:hAnsi="Arial" w:cs="Arial"/>
          <w:noProof/>
          <w:sz w:val="24"/>
          <w:szCs w:val="24"/>
        </w:rPr>
        <w:t>būvapjoms - 1</w:t>
      </w:r>
      <w:r>
        <w:rPr>
          <w:rFonts w:ascii="Arial" w:hAnsi="Arial" w:cs="Arial"/>
          <w:noProof/>
          <w:sz w:val="24"/>
          <w:szCs w:val="24"/>
        </w:rPr>
        <w:t>3080</w:t>
      </w:r>
      <w:r w:rsidRPr="00737B91">
        <w:rPr>
          <w:rFonts w:ascii="Arial" w:hAnsi="Arial" w:cs="Arial"/>
          <w:noProof/>
          <w:sz w:val="24"/>
          <w:szCs w:val="24"/>
        </w:rPr>
        <w:t>m</w:t>
      </w:r>
      <w:r w:rsidRPr="00737B91">
        <w:rPr>
          <w:rFonts w:ascii="Arial" w:hAnsi="Arial" w:cs="Arial"/>
          <w:noProof/>
          <w:sz w:val="24"/>
          <w:szCs w:val="24"/>
          <w:vertAlign w:val="superscript"/>
        </w:rPr>
        <w:t>3</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 xml:space="preserve">4) stāvu skaits (virszemes/pazemes) – </w:t>
      </w:r>
      <w:r>
        <w:rPr>
          <w:rFonts w:ascii="Arial" w:hAnsi="Arial" w:cs="Arial"/>
          <w:noProof/>
          <w:sz w:val="24"/>
          <w:szCs w:val="24"/>
        </w:rPr>
        <w:t>3</w:t>
      </w:r>
      <w:r w:rsidRPr="00737B91">
        <w:rPr>
          <w:rFonts w:ascii="Arial" w:hAnsi="Arial" w:cs="Arial"/>
          <w:noProof/>
          <w:sz w:val="24"/>
          <w:szCs w:val="24"/>
        </w:rPr>
        <w:t>/</w:t>
      </w:r>
      <w:r>
        <w:rPr>
          <w:rFonts w:ascii="Arial" w:hAnsi="Arial" w:cs="Arial"/>
          <w:noProof/>
          <w:sz w:val="24"/>
          <w:szCs w:val="24"/>
        </w:rPr>
        <w:t>0</w:t>
      </w:r>
    </w:p>
    <w:p w:rsidR="0014708E" w:rsidRPr="00737B91" w:rsidRDefault="0014708E" w:rsidP="0014708E">
      <w:pPr>
        <w:rPr>
          <w:rFonts w:ascii="Arial" w:hAnsi="Arial" w:cs="Arial"/>
          <w:noProof/>
          <w:sz w:val="24"/>
          <w:szCs w:val="24"/>
        </w:rPr>
      </w:pPr>
      <w:r>
        <w:rPr>
          <w:rFonts w:ascii="Arial" w:hAnsi="Arial" w:cs="Arial"/>
          <w:noProof/>
          <w:sz w:val="24"/>
          <w:szCs w:val="24"/>
        </w:rPr>
        <w:t>5</w:t>
      </w:r>
      <w:r w:rsidRPr="00737B91">
        <w:rPr>
          <w:rFonts w:ascii="Arial" w:hAnsi="Arial" w:cs="Arial"/>
          <w:noProof/>
          <w:sz w:val="24"/>
          <w:szCs w:val="24"/>
        </w:rPr>
        <w:t xml:space="preserve">) paredzamais lietotāju skaits – </w:t>
      </w:r>
      <w:r>
        <w:rPr>
          <w:rFonts w:ascii="Arial" w:hAnsi="Arial" w:cs="Arial"/>
          <w:noProof/>
          <w:sz w:val="24"/>
          <w:szCs w:val="24"/>
        </w:rPr>
        <w:t>120</w:t>
      </w:r>
      <w:r w:rsidRPr="00737B91">
        <w:rPr>
          <w:rFonts w:ascii="Arial" w:hAnsi="Arial" w:cs="Arial"/>
          <w:noProof/>
          <w:sz w:val="24"/>
          <w:szCs w:val="24"/>
        </w:rPr>
        <w:t xml:space="preserve">, t.sk. </w:t>
      </w:r>
      <w:r>
        <w:rPr>
          <w:rFonts w:ascii="Arial" w:hAnsi="Arial" w:cs="Arial"/>
          <w:noProof/>
          <w:sz w:val="24"/>
          <w:szCs w:val="24"/>
        </w:rPr>
        <w:t>studen</w:t>
      </w:r>
      <w:r w:rsidRPr="00737B91">
        <w:rPr>
          <w:rFonts w:ascii="Arial" w:hAnsi="Arial" w:cs="Arial"/>
          <w:noProof/>
          <w:sz w:val="24"/>
          <w:szCs w:val="24"/>
        </w:rPr>
        <w:t>ti – 1</w:t>
      </w:r>
      <w:r>
        <w:rPr>
          <w:rFonts w:ascii="Arial" w:hAnsi="Arial" w:cs="Arial"/>
          <w:noProof/>
          <w:sz w:val="24"/>
          <w:szCs w:val="24"/>
        </w:rPr>
        <w:t>00</w:t>
      </w:r>
      <w:r w:rsidRPr="00737B91">
        <w:rPr>
          <w:rFonts w:ascii="Arial" w:hAnsi="Arial" w:cs="Arial"/>
          <w:noProof/>
          <w:sz w:val="24"/>
          <w:szCs w:val="24"/>
        </w:rPr>
        <w:t xml:space="preserve">, </w:t>
      </w:r>
      <w:r>
        <w:rPr>
          <w:rFonts w:ascii="Arial" w:hAnsi="Arial" w:cs="Arial"/>
          <w:noProof/>
          <w:sz w:val="24"/>
          <w:szCs w:val="24"/>
        </w:rPr>
        <w:t>akadēmiskais</w:t>
      </w:r>
      <w:r w:rsidRPr="00737B91">
        <w:rPr>
          <w:rFonts w:ascii="Arial" w:hAnsi="Arial" w:cs="Arial"/>
          <w:noProof/>
          <w:sz w:val="24"/>
          <w:szCs w:val="24"/>
        </w:rPr>
        <w:t xml:space="preserve"> personāls – </w:t>
      </w:r>
      <w:r>
        <w:rPr>
          <w:rFonts w:ascii="Arial" w:hAnsi="Arial" w:cs="Arial"/>
          <w:noProof/>
          <w:sz w:val="24"/>
          <w:szCs w:val="24"/>
        </w:rPr>
        <w:t>20</w:t>
      </w:r>
      <w:r w:rsidRPr="00737B91">
        <w:rPr>
          <w:rFonts w:ascii="Arial" w:hAnsi="Arial" w:cs="Arial"/>
          <w:noProof/>
          <w:sz w:val="24"/>
          <w:szCs w:val="24"/>
        </w:rPr>
        <w:t xml:space="preserve"> cilvēki.</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KONSTRUKTĪVO ELEMENTU UN MATERĀLU APRAKSTS</w:t>
      </w:r>
    </w:p>
    <w:p w:rsidR="0014708E" w:rsidRPr="00737B91" w:rsidRDefault="0014708E" w:rsidP="0014708E">
      <w:pPr>
        <w:rPr>
          <w:rFonts w:ascii="Arial" w:hAnsi="Arial" w:cs="Arial"/>
          <w:noProof/>
          <w:sz w:val="24"/>
          <w:szCs w:val="24"/>
        </w:rPr>
      </w:pPr>
      <w:r>
        <w:rPr>
          <w:rFonts w:ascii="Arial" w:hAnsi="Arial" w:cs="Arial"/>
          <w:noProof/>
          <w:sz w:val="24"/>
          <w:szCs w:val="24"/>
        </w:rPr>
        <w:t>Projektē</w:t>
      </w:r>
      <w:r w:rsidRPr="00737B91">
        <w:rPr>
          <w:rFonts w:ascii="Arial" w:hAnsi="Arial" w:cs="Arial"/>
          <w:noProof/>
          <w:sz w:val="24"/>
          <w:szCs w:val="24"/>
        </w:rPr>
        <w:t>jamā ēka:</w:t>
      </w:r>
    </w:p>
    <w:p w:rsidR="0014708E" w:rsidRPr="00737B91" w:rsidRDefault="0014708E" w:rsidP="0014708E">
      <w:pPr>
        <w:widowControl w:val="0"/>
        <w:numPr>
          <w:ilvl w:val="0"/>
          <w:numId w:val="2"/>
        </w:numPr>
        <w:tabs>
          <w:tab w:val="clear" w:pos="720"/>
          <w:tab w:val="num" w:pos="540"/>
        </w:tabs>
        <w:ind w:left="540"/>
        <w:rPr>
          <w:rFonts w:ascii="Arial" w:hAnsi="Arial" w:cs="Arial"/>
          <w:noProof/>
          <w:sz w:val="24"/>
          <w:szCs w:val="24"/>
        </w:rPr>
      </w:pPr>
      <w:r>
        <w:rPr>
          <w:rFonts w:ascii="Arial" w:hAnsi="Arial" w:cs="Arial"/>
          <w:noProof/>
          <w:sz w:val="24"/>
          <w:szCs w:val="24"/>
        </w:rPr>
        <w:t>Projektējamās</w:t>
      </w:r>
      <w:r w:rsidRPr="00737B91">
        <w:rPr>
          <w:rFonts w:ascii="Arial" w:hAnsi="Arial" w:cs="Arial"/>
          <w:noProof/>
          <w:sz w:val="24"/>
          <w:szCs w:val="24"/>
        </w:rPr>
        <w:t xml:space="preserve"> ārsienas</w:t>
      </w:r>
      <w:r>
        <w:rPr>
          <w:rFonts w:ascii="Arial" w:hAnsi="Arial" w:cs="Arial"/>
          <w:noProof/>
          <w:sz w:val="24"/>
          <w:szCs w:val="24"/>
        </w:rPr>
        <w:t xml:space="preserve"> un nesošās sienas</w:t>
      </w:r>
      <w:r w:rsidRPr="00737B91">
        <w:rPr>
          <w:rFonts w:ascii="Arial" w:hAnsi="Arial" w:cs="Arial"/>
          <w:noProof/>
          <w:sz w:val="24"/>
          <w:szCs w:val="24"/>
        </w:rPr>
        <w:t xml:space="preserve"> – </w:t>
      </w:r>
      <w:r>
        <w:rPr>
          <w:rFonts w:ascii="Arial" w:hAnsi="Arial" w:cs="Arial"/>
          <w:noProof/>
          <w:sz w:val="24"/>
          <w:szCs w:val="24"/>
        </w:rPr>
        <w:t>keramzītbetona</w:t>
      </w:r>
      <w:r w:rsidRPr="00737B91">
        <w:rPr>
          <w:rFonts w:ascii="Arial" w:hAnsi="Arial" w:cs="Arial"/>
          <w:noProof/>
          <w:sz w:val="24"/>
          <w:szCs w:val="24"/>
        </w:rPr>
        <w:t xml:space="preserve"> mūra sienas.</w:t>
      </w:r>
    </w:p>
    <w:p w:rsidR="0014708E" w:rsidRPr="00737B91" w:rsidRDefault="0014708E" w:rsidP="0014708E">
      <w:pPr>
        <w:widowControl w:val="0"/>
        <w:numPr>
          <w:ilvl w:val="0"/>
          <w:numId w:val="2"/>
        </w:numPr>
        <w:tabs>
          <w:tab w:val="clear" w:pos="720"/>
          <w:tab w:val="num" w:pos="540"/>
        </w:tabs>
        <w:ind w:left="540"/>
        <w:rPr>
          <w:rFonts w:ascii="Arial" w:hAnsi="Arial" w:cs="Arial"/>
          <w:noProof/>
          <w:sz w:val="24"/>
          <w:szCs w:val="24"/>
        </w:rPr>
      </w:pPr>
      <w:r w:rsidRPr="00737B91">
        <w:rPr>
          <w:rFonts w:ascii="Arial" w:hAnsi="Arial" w:cs="Arial"/>
          <w:noProof/>
          <w:sz w:val="24"/>
          <w:szCs w:val="24"/>
        </w:rPr>
        <w:t>Projektējamās kolonnas un rīģeļi – tērauda.</w:t>
      </w:r>
    </w:p>
    <w:p w:rsidR="0014708E" w:rsidRPr="00737B91" w:rsidRDefault="0014708E" w:rsidP="0014708E">
      <w:pPr>
        <w:widowControl w:val="0"/>
        <w:numPr>
          <w:ilvl w:val="0"/>
          <w:numId w:val="2"/>
        </w:numPr>
        <w:tabs>
          <w:tab w:val="clear" w:pos="720"/>
          <w:tab w:val="num" w:pos="540"/>
        </w:tabs>
        <w:ind w:left="540"/>
        <w:rPr>
          <w:rFonts w:ascii="Arial" w:hAnsi="Arial" w:cs="Arial"/>
          <w:noProof/>
          <w:sz w:val="24"/>
          <w:szCs w:val="24"/>
        </w:rPr>
      </w:pPr>
      <w:r>
        <w:rPr>
          <w:rFonts w:ascii="Arial" w:hAnsi="Arial" w:cs="Arial"/>
          <w:noProof/>
          <w:sz w:val="24"/>
          <w:szCs w:val="24"/>
        </w:rPr>
        <w:t>Projektētās s</w:t>
      </w:r>
      <w:r w:rsidRPr="00737B91">
        <w:rPr>
          <w:rFonts w:ascii="Arial" w:hAnsi="Arial" w:cs="Arial"/>
          <w:noProof/>
          <w:sz w:val="24"/>
          <w:szCs w:val="24"/>
        </w:rPr>
        <w:t>tarpsienas - ģipškartona metāla profilu karkasā.</w:t>
      </w:r>
    </w:p>
    <w:p w:rsidR="0014708E" w:rsidRPr="00737B91" w:rsidRDefault="0014708E" w:rsidP="0014708E">
      <w:pPr>
        <w:widowControl w:val="0"/>
        <w:numPr>
          <w:ilvl w:val="0"/>
          <w:numId w:val="3"/>
        </w:numPr>
        <w:tabs>
          <w:tab w:val="num" w:pos="540"/>
        </w:tabs>
        <w:ind w:left="540"/>
        <w:rPr>
          <w:rFonts w:ascii="Arial" w:hAnsi="Arial" w:cs="Arial"/>
          <w:noProof/>
          <w:sz w:val="24"/>
          <w:szCs w:val="24"/>
        </w:rPr>
      </w:pPr>
      <w:r>
        <w:rPr>
          <w:rFonts w:ascii="Arial" w:hAnsi="Arial" w:cs="Arial"/>
          <w:noProof/>
          <w:sz w:val="24"/>
          <w:szCs w:val="24"/>
        </w:rPr>
        <w:t>Projektētie</w:t>
      </w:r>
      <w:r w:rsidRPr="00737B91">
        <w:rPr>
          <w:rFonts w:ascii="Arial" w:hAnsi="Arial" w:cs="Arial"/>
          <w:noProof/>
          <w:sz w:val="24"/>
          <w:szCs w:val="24"/>
        </w:rPr>
        <w:t xml:space="preserve"> ēkas pārsegumi – monolītie, dzelzbetona.</w:t>
      </w:r>
      <w:r w:rsidRPr="00737B91">
        <w:rPr>
          <w:rFonts w:ascii="Arial" w:hAnsi="Arial" w:cs="Arial"/>
          <w:noProof/>
          <w:sz w:val="24"/>
          <w:szCs w:val="24"/>
        </w:rPr>
        <w:softHyphen/>
      </w:r>
    </w:p>
    <w:p w:rsidR="0014708E" w:rsidRPr="00737B91" w:rsidRDefault="0014708E" w:rsidP="0014708E">
      <w:pPr>
        <w:widowControl w:val="0"/>
        <w:ind w:left="430"/>
        <w:rPr>
          <w:rFonts w:ascii="Arial" w:hAnsi="Arial" w:cs="Arial"/>
          <w:noProof/>
          <w:sz w:val="24"/>
          <w:szCs w:val="24"/>
        </w:rPr>
      </w:pPr>
    </w:p>
    <w:p w:rsidR="0014708E" w:rsidRPr="00737B91" w:rsidRDefault="0014708E" w:rsidP="0014708E">
      <w:pPr>
        <w:ind w:right="-150"/>
        <w:rPr>
          <w:rFonts w:ascii="Arial" w:hAnsi="Arial" w:cs="Arial"/>
          <w:b/>
          <w:noProof/>
          <w:sz w:val="24"/>
          <w:szCs w:val="24"/>
        </w:rPr>
      </w:pPr>
      <w:r w:rsidRPr="00737B91">
        <w:rPr>
          <w:rFonts w:ascii="Arial" w:hAnsi="Arial" w:cs="Arial"/>
          <w:b/>
          <w:noProof/>
          <w:sz w:val="24"/>
          <w:szCs w:val="24"/>
        </w:rPr>
        <w:t>3. ĢENĀRALPLĀNA UGUNSDROŠĪBAS RISINĀJUMI (ĒKU UN BŪVJU IZVIETOŠANA , UGUNSDZĒSĪBAS UN GLĀBŠANAS DARBU NODROŠINĀŠANA)</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Prasības piebraukšanas ceļiem nosaka LBN201-10 "Būvju ugunsdrošība". Ēkai ir nodrošināta ugunsdzēsības auto piebraukšana vismaz 3,5m platumā gar ēkas priekšējo un aizmugurējo fasādi un ir nodrošināta iespēja piekļūt no ugunsdzēsības autokāpnēm visām telpām. Attālumam no būves līdz brauktuves tuvākai malai ir 5 līdz 20 metru robežās.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r>
      <w:r w:rsidRPr="00737B91">
        <w:rPr>
          <w:rFonts w:ascii="Arial" w:hAnsi="Arial" w:cs="Arial"/>
          <w:sz w:val="24"/>
          <w:szCs w:val="24"/>
        </w:rPr>
        <w:t xml:space="preserve">Ēkas ārējā ugunsdzēsības ūdensapgāde ir paredzēta no ugunsdzēsības hidrantiem </w:t>
      </w:r>
      <w:r>
        <w:rPr>
          <w:rFonts w:ascii="Arial" w:hAnsi="Arial" w:cs="Arial"/>
          <w:sz w:val="24"/>
          <w:szCs w:val="24"/>
        </w:rPr>
        <w:t>Kronvalda</w:t>
      </w:r>
      <w:r w:rsidRPr="00737B91">
        <w:rPr>
          <w:rFonts w:ascii="Arial" w:hAnsi="Arial" w:cs="Arial"/>
          <w:sz w:val="24"/>
          <w:szCs w:val="24"/>
        </w:rPr>
        <w:t xml:space="preserve"> ielā. Attālums no hidrantiem ir pietiekams. Hidranti atbilst LVS EN 14339:2007 un LVS 187:2007 prasībām. Attālums no tiem līdz ēkas tālākajam punktam nepārsniedz 200m.</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Objekta teritorijā izvietotās esošās auto stāvvieta netraucē ugunsdzēsības un glābšanas tehnikas piebraukšanu un manevrēšanu.</w:t>
      </w:r>
    </w:p>
    <w:p w:rsidR="0014708E" w:rsidRPr="00737B91" w:rsidRDefault="0014708E" w:rsidP="0014708E">
      <w:pPr>
        <w:jc w:val="both"/>
        <w:rPr>
          <w:rFonts w:ascii="Arial" w:hAnsi="Arial" w:cs="Arial"/>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4. UGUNSDROŠĪBAS PRASĪBAS BŪVKONSTRUKCIJĀM UN PLĀNOŠNAS RISINĀJUMIEM.</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4.1 UGUNSDROŠĪBAS PRASĪBAS PLĀNOŠANAS RISINĀJUMIEM.</w:t>
      </w:r>
    </w:p>
    <w:p w:rsidR="0014708E" w:rsidRDefault="0014708E" w:rsidP="0014708E">
      <w:pPr>
        <w:jc w:val="both"/>
        <w:rPr>
          <w:rFonts w:ascii="Arial" w:hAnsi="Arial" w:cs="Arial"/>
          <w:noProof/>
          <w:sz w:val="24"/>
          <w:szCs w:val="24"/>
        </w:rPr>
      </w:pPr>
      <w:r w:rsidRPr="00737B91">
        <w:rPr>
          <w:rFonts w:ascii="Arial" w:hAnsi="Arial" w:cs="Arial"/>
          <w:noProof/>
          <w:sz w:val="24"/>
          <w:szCs w:val="24"/>
        </w:rPr>
        <w:tab/>
      </w:r>
      <w:r>
        <w:rPr>
          <w:rFonts w:ascii="Arial" w:hAnsi="Arial" w:cs="Arial"/>
          <w:noProof/>
          <w:sz w:val="24"/>
          <w:szCs w:val="24"/>
        </w:rPr>
        <w:t>LLU pārtikas tehnoloģijas fakultāte</w:t>
      </w:r>
      <w:r w:rsidRPr="00737B91">
        <w:rPr>
          <w:rFonts w:ascii="Arial" w:hAnsi="Arial" w:cs="Arial"/>
          <w:noProof/>
          <w:sz w:val="24"/>
          <w:szCs w:val="24"/>
        </w:rPr>
        <w:t xml:space="preserve"> </w:t>
      </w:r>
      <w:r>
        <w:rPr>
          <w:rFonts w:ascii="Arial" w:hAnsi="Arial" w:cs="Arial"/>
          <w:noProof/>
          <w:sz w:val="24"/>
          <w:szCs w:val="24"/>
        </w:rPr>
        <w:t>p</w:t>
      </w:r>
      <w:r w:rsidRPr="00737B91">
        <w:rPr>
          <w:rFonts w:ascii="Arial" w:hAnsi="Arial" w:cs="Arial"/>
          <w:noProof/>
          <w:sz w:val="24"/>
          <w:szCs w:val="24"/>
        </w:rPr>
        <w:t>ēc</w:t>
      </w:r>
      <w:r>
        <w:rPr>
          <w:rFonts w:ascii="Arial" w:hAnsi="Arial" w:cs="Arial"/>
          <w:noProof/>
          <w:sz w:val="24"/>
          <w:szCs w:val="24"/>
        </w:rPr>
        <w:t xml:space="preserve"> LBN 201-10</w:t>
      </w:r>
      <w:r w:rsidRPr="00737B91">
        <w:rPr>
          <w:rFonts w:ascii="Arial" w:hAnsi="Arial" w:cs="Arial"/>
          <w:noProof/>
          <w:sz w:val="24"/>
          <w:szCs w:val="24"/>
        </w:rPr>
        <w:t xml:space="preserve"> pielikumu 1. un 2. tab.</w:t>
      </w:r>
      <w:r>
        <w:rPr>
          <w:rFonts w:ascii="Arial" w:hAnsi="Arial" w:cs="Arial"/>
          <w:noProof/>
          <w:sz w:val="24"/>
          <w:szCs w:val="24"/>
        </w:rPr>
        <w:t xml:space="preserve"> kā</w:t>
      </w:r>
      <w:r w:rsidRPr="00737B91">
        <w:rPr>
          <w:rFonts w:ascii="Arial" w:hAnsi="Arial" w:cs="Arial"/>
          <w:noProof/>
          <w:sz w:val="24"/>
          <w:szCs w:val="24"/>
        </w:rPr>
        <w:t xml:space="preserve"> </w:t>
      </w:r>
      <w:r>
        <w:rPr>
          <w:rFonts w:ascii="Arial" w:hAnsi="Arial" w:cs="Arial"/>
          <w:noProof/>
          <w:sz w:val="24"/>
          <w:szCs w:val="24"/>
        </w:rPr>
        <w:t>V</w:t>
      </w:r>
      <w:r w:rsidRPr="00737B91">
        <w:rPr>
          <w:rFonts w:ascii="Arial" w:hAnsi="Arial" w:cs="Arial"/>
          <w:noProof/>
          <w:sz w:val="24"/>
          <w:szCs w:val="24"/>
        </w:rPr>
        <w:t xml:space="preserve"> </w:t>
      </w:r>
      <w:r>
        <w:rPr>
          <w:rFonts w:ascii="Arial" w:hAnsi="Arial" w:cs="Arial"/>
          <w:noProof/>
          <w:sz w:val="24"/>
          <w:szCs w:val="24"/>
        </w:rPr>
        <w:t>lietoša</w:t>
      </w:r>
      <w:r w:rsidRPr="00737B91">
        <w:rPr>
          <w:rFonts w:ascii="Arial" w:hAnsi="Arial" w:cs="Arial"/>
          <w:noProof/>
          <w:sz w:val="24"/>
          <w:szCs w:val="24"/>
        </w:rPr>
        <w:t>nas veida un U2a ugunsnoturības pakāpes ēka atbilst ugunsdrošības normatīvu prasībām. No projektē</w:t>
      </w:r>
      <w:r>
        <w:rPr>
          <w:rFonts w:ascii="Arial" w:hAnsi="Arial" w:cs="Arial"/>
          <w:noProof/>
          <w:sz w:val="24"/>
          <w:szCs w:val="24"/>
        </w:rPr>
        <w:t>t</w:t>
      </w:r>
      <w:r w:rsidRPr="00737B91">
        <w:rPr>
          <w:rFonts w:ascii="Arial" w:hAnsi="Arial" w:cs="Arial"/>
          <w:noProof/>
          <w:sz w:val="24"/>
          <w:szCs w:val="24"/>
        </w:rPr>
        <w:t xml:space="preserve">ās </w:t>
      </w:r>
      <w:r>
        <w:rPr>
          <w:rFonts w:ascii="Arial" w:hAnsi="Arial" w:cs="Arial"/>
          <w:noProof/>
          <w:sz w:val="24"/>
          <w:szCs w:val="24"/>
        </w:rPr>
        <w:t>ēkas</w:t>
      </w:r>
      <w:r w:rsidRPr="00737B91">
        <w:rPr>
          <w:rFonts w:ascii="Arial" w:hAnsi="Arial" w:cs="Arial"/>
          <w:noProof/>
          <w:sz w:val="24"/>
          <w:szCs w:val="24"/>
        </w:rPr>
        <w:t xml:space="preserve"> ir </w:t>
      </w:r>
      <w:r>
        <w:rPr>
          <w:rFonts w:ascii="Arial" w:hAnsi="Arial" w:cs="Arial"/>
          <w:noProof/>
          <w:sz w:val="24"/>
          <w:szCs w:val="24"/>
        </w:rPr>
        <w:t>2</w:t>
      </w:r>
      <w:r w:rsidRPr="00737B91">
        <w:rPr>
          <w:rFonts w:ascii="Arial" w:hAnsi="Arial" w:cs="Arial"/>
          <w:noProof/>
          <w:sz w:val="24"/>
          <w:szCs w:val="24"/>
        </w:rPr>
        <w:t xml:space="preserve"> evakuācijas izejas caur </w:t>
      </w:r>
      <w:r>
        <w:rPr>
          <w:rFonts w:ascii="Arial" w:hAnsi="Arial" w:cs="Arial"/>
          <w:noProof/>
          <w:sz w:val="24"/>
          <w:szCs w:val="24"/>
        </w:rPr>
        <w:t>vestibilu ar kāpņu telpu un kāpņu telpu</w:t>
      </w:r>
      <w:r w:rsidRPr="00737B91">
        <w:rPr>
          <w:rFonts w:ascii="Arial" w:hAnsi="Arial" w:cs="Arial"/>
          <w:noProof/>
          <w:sz w:val="24"/>
          <w:szCs w:val="24"/>
        </w:rPr>
        <w:t xml:space="preserve"> uz pagalmu, </w:t>
      </w:r>
      <w:r>
        <w:rPr>
          <w:rFonts w:ascii="Arial" w:hAnsi="Arial" w:cs="Arial"/>
          <w:noProof/>
          <w:sz w:val="24"/>
          <w:szCs w:val="24"/>
        </w:rPr>
        <w:t>abas</w:t>
      </w:r>
      <w:r w:rsidRPr="00737B91">
        <w:rPr>
          <w:rFonts w:ascii="Arial" w:hAnsi="Arial" w:cs="Arial"/>
          <w:noProof/>
          <w:sz w:val="24"/>
          <w:szCs w:val="24"/>
        </w:rPr>
        <w:t xml:space="preserve"> ir piemērota</w:t>
      </w:r>
      <w:r>
        <w:rPr>
          <w:rFonts w:ascii="Arial" w:hAnsi="Arial" w:cs="Arial"/>
          <w:noProof/>
          <w:sz w:val="24"/>
          <w:szCs w:val="24"/>
        </w:rPr>
        <w:t>s</w:t>
      </w:r>
      <w:r w:rsidRPr="00737B91">
        <w:rPr>
          <w:rFonts w:ascii="Arial" w:hAnsi="Arial" w:cs="Arial"/>
          <w:noProof/>
          <w:sz w:val="24"/>
          <w:szCs w:val="24"/>
        </w:rPr>
        <w:t xml:space="preserve"> personām ar kustību traucējumiem. Evakuācijas ceļa garums līdz tuvākajai evakuācijas izejai nepārsniedz </w:t>
      </w:r>
      <w:r>
        <w:rPr>
          <w:rFonts w:ascii="Arial" w:hAnsi="Arial" w:cs="Arial"/>
          <w:noProof/>
          <w:sz w:val="24"/>
          <w:szCs w:val="24"/>
        </w:rPr>
        <w:t>45</w:t>
      </w:r>
      <w:r w:rsidRPr="00737B91">
        <w:rPr>
          <w:rFonts w:ascii="Arial" w:hAnsi="Arial" w:cs="Arial"/>
          <w:noProof/>
          <w:sz w:val="24"/>
          <w:szCs w:val="24"/>
        </w:rPr>
        <w:t xml:space="preserve"> m. Attālums starp evakuācijas izejām nepārsniedz </w:t>
      </w:r>
      <w:r>
        <w:rPr>
          <w:rFonts w:ascii="Arial" w:hAnsi="Arial" w:cs="Arial"/>
          <w:noProof/>
          <w:sz w:val="24"/>
          <w:szCs w:val="24"/>
        </w:rPr>
        <w:t>9</w:t>
      </w:r>
      <w:r w:rsidRPr="00EF31A9">
        <w:rPr>
          <w:rFonts w:ascii="Arial" w:hAnsi="Arial" w:cs="Arial"/>
          <w:noProof/>
          <w:sz w:val="24"/>
          <w:szCs w:val="24"/>
        </w:rPr>
        <w:t>0 m. Ēkas nesošo konstrukciju un ugunsdrošības nodalījumu konstrukcijām piemērojamas prasības pēc LBN 201-10 1. pielikuma tabulām 2 un 3.</w:t>
      </w:r>
    </w:p>
    <w:p w:rsidR="0014708E" w:rsidRPr="00EF31A9" w:rsidRDefault="0014708E" w:rsidP="0014708E">
      <w:pPr>
        <w:jc w:val="both"/>
        <w:rPr>
          <w:rFonts w:ascii="Arial" w:hAnsi="Arial" w:cs="Arial"/>
          <w:noProof/>
          <w:sz w:val="24"/>
          <w:szCs w:val="24"/>
        </w:rPr>
      </w:pPr>
    </w:p>
    <w:p w:rsidR="0014708E" w:rsidRPr="00EF31A9" w:rsidRDefault="0014708E" w:rsidP="0014708E">
      <w:pPr>
        <w:rPr>
          <w:rFonts w:ascii="Arial" w:hAnsi="Arial" w:cs="Arial"/>
          <w:b/>
          <w:noProof/>
          <w:sz w:val="24"/>
          <w:szCs w:val="24"/>
        </w:rPr>
      </w:pPr>
    </w:p>
    <w:p w:rsidR="0014708E" w:rsidRPr="00EF31A9" w:rsidRDefault="0014708E" w:rsidP="0014708E">
      <w:pPr>
        <w:rPr>
          <w:rFonts w:ascii="Arial" w:hAnsi="Arial" w:cs="Arial"/>
          <w:b/>
          <w:noProof/>
          <w:sz w:val="24"/>
          <w:szCs w:val="24"/>
        </w:rPr>
      </w:pPr>
      <w:r w:rsidRPr="00EF31A9">
        <w:rPr>
          <w:rFonts w:ascii="Arial" w:hAnsi="Arial" w:cs="Arial"/>
          <w:b/>
          <w:noProof/>
          <w:sz w:val="24"/>
          <w:szCs w:val="24"/>
        </w:rPr>
        <w:lastRenderedPageBreak/>
        <w:t>4.2 UGUNSBĪSTAMĪBAS RISKU IZVĒRTĒŠANA UN UGUNSBĪSTAMO ZONU APRAKSTS, TELPU UGUNSSLODZE.</w:t>
      </w:r>
    </w:p>
    <w:p w:rsidR="0014708E" w:rsidRPr="00737B91" w:rsidRDefault="0014708E" w:rsidP="0014708E">
      <w:pPr>
        <w:jc w:val="both"/>
        <w:rPr>
          <w:rFonts w:ascii="Arial" w:hAnsi="Arial" w:cs="Arial"/>
          <w:noProof/>
          <w:sz w:val="24"/>
          <w:szCs w:val="24"/>
        </w:rPr>
      </w:pPr>
      <w:r w:rsidRPr="00EF31A9">
        <w:rPr>
          <w:rFonts w:ascii="Arial" w:hAnsi="Arial" w:cs="Arial"/>
          <w:noProof/>
          <w:sz w:val="24"/>
          <w:szCs w:val="24"/>
        </w:rPr>
        <w:tab/>
        <w:t>Projektējamo telpu ugunsslodze ir mazāka par 600MJ/m</w:t>
      </w:r>
      <w:r w:rsidRPr="00EF31A9">
        <w:rPr>
          <w:rFonts w:ascii="Arial" w:hAnsi="Arial" w:cs="Arial"/>
          <w:noProof/>
          <w:sz w:val="24"/>
          <w:szCs w:val="24"/>
          <w:vertAlign w:val="superscript"/>
        </w:rPr>
        <w:t>2</w:t>
      </w:r>
      <w:r w:rsidRPr="00EF31A9">
        <w:rPr>
          <w:rFonts w:ascii="Arial" w:hAnsi="Arial" w:cs="Arial"/>
          <w:noProof/>
          <w:sz w:val="24"/>
          <w:szCs w:val="24"/>
        </w:rPr>
        <w:t>.</w:t>
      </w:r>
      <w:r w:rsidRPr="00737B91">
        <w:rPr>
          <w:rFonts w:ascii="Arial" w:hAnsi="Arial" w:cs="Arial"/>
          <w:noProof/>
          <w:sz w:val="24"/>
          <w:szCs w:val="24"/>
        </w:rPr>
        <w:t xml:space="preserve"> Saskaņā ar LNB201-10 62. punkta nosacījumiem, kā atsevišķas ugunsdroši atdalītas telpas projektā ir paredzēts izveidot: </w:t>
      </w:r>
    </w:p>
    <w:p w:rsidR="0014708E" w:rsidRDefault="0014708E" w:rsidP="0014708E">
      <w:pPr>
        <w:numPr>
          <w:ilvl w:val="0"/>
          <w:numId w:val="14"/>
        </w:numPr>
        <w:jc w:val="both"/>
        <w:rPr>
          <w:rFonts w:ascii="Arial" w:hAnsi="Arial" w:cs="Arial"/>
          <w:noProof/>
          <w:sz w:val="24"/>
          <w:szCs w:val="24"/>
        </w:rPr>
      </w:pPr>
      <w:r w:rsidRPr="00737B91">
        <w:rPr>
          <w:rFonts w:ascii="Arial" w:hAnsi="Arial" w:cs="Arial"/>
          <w:noProof/>
          <w:sz w:val="24"/>
          <w:szCs w:val="24"/>
        </w:rPr>
        <w:t>Būves stāvus ugunsdrošības nodalījuma ietvaros;</w:t>
      </w:r>
    </w:p>
    <w:p w:rsidR="0014708E" w:rsidRPr="00737B91" w:rsidRDefault="0014708E" w:rsidP="0014708E">
      <w:pPr>
        <w:numPr>
          <w:ilvl w:val="0"/>
          <w:numId w:val="14"/>
        </w:numPr>
        <w:jc w:val="both"/>
        <w:rPr>
          <w:rFonts w:ascii="Arial" w:hAnsi="Arial" w:cs="Arial"/>
          <w:noProof/>
          <w:sz w:val="24"/>
          <w:szCs w:val="24"/>
        </w:rPr>
      </w:pPr>
      <w:r>
        <w:rPr>
          <w:rFonts w:ascii="Arial" w:hAnsi="Arial" w:cs="Arial"/>
          <w:noProof/>
          <w:sz w:val="24"/>
          <w:szCs w:val="24"/>
        </w:rPr>
        <w:t>Ugunsaizsargātas kāpņu telpas;</w:t>
      </w:r>
    </w:p>
    <w:p w:rsidR="0014708E" w:rsidRPr="00737B91" w:rsidRDefault="0014708E" w:rsidP="0014708E">
      <w:pPr>
        <w:numPr>
          <w:ilvl w:val="0"/>
          <w:numId w:val="14"/>
        </w:numPr>
        <w:jc w:val="both"/>
        <w:rPr>
          <w:rFonts w:ascii="Arial" w:hAnsi="Arial" w:cs="Arial"/>
          <w:noProof/>
          <w:sz w:val="24"/>
          <w:szCs w:val="24"/>
        </w:rPr>
      </w:pPr>
      <w:r w:rsidRPr="00737B91">
        <w:rPr>
          <w:rFonts w:ascii="Arial" w:hAnsi="Arial" w:cs="Arial"/>
          <w:noProof/>
          <w:sz w:val="24"/>
          <w:szCs w:val="24"/>
        </w:rPr>
        <w:t>Inženierkomunikāciju šahtas ar nenoblīvētām ailām starpstāvu pārsegumos;</w:t>
      </w:r>
    </w:p>
    <w:p w:rsidR="0014708E" w:rsidRPr="00737B91" w:rsidRDefault="0014708E" w:rsidP="0014708E">
      <w:pPr>
        <w:numPr>
          <w:ilvl w:val="0"/>
          <w:numId w:val="14"/>
        </w:numPr>
        <w:jc w:val="both"/>
        <w:rPr>
          <w:rFonts w:ascii="Arial" w:hAnsi="Arial" w:cs="Arial"/>
          <w:noProof/>
          <w:sz w:val="24"/>
          <w:szCs w:val="24"/>
        </w:rPr>
      </w:pPr>
      <w:r w:rsidRPr="00737B91">
        <w:rPr>
          <w:rFonts w:ascii="Arial" w:hAnsi="Arial" w:cs="Arial"/>
          <w:noProof/>
          <w:sz w:val="24"/>
          <w:szCs w:val="24"/>
        </w:rPr>
        <w:t>Tehnisko iekārtu telpas, kuru platība ir lielāka par 10m</w:t>
      </w:r>
      <w:r w:rsidRPr="00737B91">
        <w:rPr>
          <w:rFonts w:ascii="Arial" w:hAnsi="Arial" w:cs="Arial"/>
          <w:noProof/>
          <w:sz w:val="24"/>
          <w:szCs w:val="24"/>
          <w:vertAlign w:val="superscript"/>
        </w:rPr>
        <w:t>2</w:t>
      </w:r>
      <w:r w:rsidRPr="00737B91">
        <w:rPr>
          <w:rFonts w:ascii="Arial" w:hAnsi="Arial" w:cs="Arial"/>
          <w:noProof/>
          <w:sz w:val="24"/>
          <w:szCs w:val="24"/>
        </w:rPr>
        <w:t xml:space="preserve"> vai ugunsslodze ir lielāka par 600 MJ/m</w:t>
      </w:r>
      <w:r w:rsidRPr="00737B91">
        <w:rPr>
          <w:rFonts w:ascii="Arial" w:hAnsi="Arial" w:cs="Arial"/>
          <w:noProof/>
          <w:sz w:val="24"/>
          <w:szCs w:val="24"/>
          <w:vertAlign w:val="superscript"/>
        </w:rPr>
        <w:t>2</w:t>
      </w:r>
      <w:r w:rsidRPr="00737B91">
        <w:rPr>
          <w:rFonts w:ascii="Arial" w:hAnsi="Arial" w:cs="Arial"/>
          <w:noProof/>
          <w:sz w:val="24"/>
          <w:szCs w:val="24"/>
        </w:rPr>
        <w:t>.</w:t>
      </w:r>
    </w:p>
    <w:p w:rsidR="0014708E" w:rsidRPr="00737B91" w:rsidRDefault="0014708E" w:rsidP="0014708E">
      <w:pPr>
        <w:jc w:val="both"/>
        <w:rPr>
          <w:rFonts w:ascii="Arial" w:hAnsi="Arial" w:cs="Arial"/>
          <w:noProof/>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4.3 ĒK</w:t>
      </w:r>
      <w:r>
        <w:rPr>
          <w:rFonts w:ascii="Arial" w:hAnsi="Arial" w:cs="Arial"/>
          <w:b/>
          <w:noProof/>
          <w:sz w:val="24"/>
          <w:szCs w:val="24"/>
        </w:rPr>
        <w:t>AS</w:t>
      </w:r>
      <w:r w:rsidRPr="00737B91">
        <w:rPr>
          <w:rFonts w:ascii="Arial" w:hAnsi="Arial" w:cs="Arial"/>
          <w:b/>
          <w:noProof/>
          <w:sz w:val="24"/>
          <w:szCs w:val="24"/>
        </w:rPr>
        <w:t xml:space="preserve"> UGUNSDROŠĪBAS PAKĀPE UN SADALĪŠANA UGUNSDROŠĪBAS NODALĪJUMOS.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Projektējamās ēkas stāva platība (</w:t>
      </w:r>
      <w:r w:rsidRPr="00737B91">
        <w:rPr>
          <w:rFonts w:ascii="Arial" w:hAnsi="Arial" w:cs="Arial"/>
          <w:noProof/>
          <w:color w:val="000000" w:themeColor="text1"/>
          <w:sz w:val="24"/>
          <w:szCs w:val="24"/>
        </w:rPr>
        <w:t>1</w:t>
      </w:r>
      <w:r>
        <w:rPr>
          <w:rFonts w:ascii="Arial" w:hAnsi="Arial" w:cs="Arial"/>
          <w:noProof/>
          <w:color w:val="000000" w:themeColor="text1"/>
          <w:sz w:val="24"/>
          <w:szCs w:val="24"/>
        </w:rPr>
        <w:t>26</w:t>
      </w:r>
      <w:r w:rsidRPr="00737B91">
        <w:rPr>
          <w:rFonts w:ascii="Arial" w:hAnsi="Arial" w:cs="Arial"/>
          <w:noProof/>
          <w:color w:val="000000" w:themeColor="text1"/>
          <w:sz w:val="24"/>
          <w:szCs w:val="24"/>
        </w:rPr>
        <w:t>0</w:t>
      </w:r>
      <w:r w:rsidRPr="00737B91">
        <w:rPr>
          <w:rFonts w:ascii="Arial" w:hAnsi="Arial" w:cs="Arial"/>
          <w:noProof/>
          <w:sz w:val="24"/>
          <w:szCs w:val="24"/>
        </w:rPr>
        <w:t>m</w:t>
      </w:r>
      <w:r w:rsidRPr="00737B91">
        <w:rPr>
          <w:rFonts w:ascii="Arial" w:hAnsi="Arial" w:cs="Arial"/>
          <w:noProof/>
          <w:sz w:val="24"/>
          <w:szCs w:val="24"/>
          <w:vertAlign w:val="superscript"/>
        </w:rPr>
        <w:t>2</w:t>
      </w:r>
      <w:r w:rsidRPr="00737B91">
        <w:rPr>
          <w:rFonts w:ascii="Arial" w:hAnsi="Arial" w:cs="Arial"/>
          <w:noProof/>
          <w:sz w:val="24"/>
          <w:szCs w:val="24"/>
        </w:rPr>
        <w:t>) nepārsniedz normatīvajos aktos noteikto maksimālo ugunsdrošības nodalījuma platību (2500m</w:t>
      </w:r>
      <w:r w:rsidRPr="00737B91">
        <w:rPr>
          <w:rFonts w:ascii="Arial" w:hAnsi="Arial" w:cs="Arial"/>
          <w:noProof/>
          <w:sz w:val="24"/>
          <w:szCs w:val="24"/>
          <w:vertAlign w:val="superscript"/>
        </w:rPr>
        <w:t>2</w:t>
      </w:r>
      <w:r w:rsidRPr="00737B91">
        <w:rPr>
          <w:rFonts w:ascii="Arial" w:hAnsi="Arial" w:cs="Arial"/>
          <w:noProof/>
          <w:sz w:val="24"/>
          <w:szCs w:val="24"/>
        </w:rPr>
        <w:t>) atbilstoši LBN201-10 3. tabulai. Katrs ēkas stāvs ir atsevišķs ugunsdrošības nodalījums atdalīts ar ugunsdrošo pārsegumu. Saskaņā ar LBN201-10 kā atsevišķs ugunsdrošības nodalījums ir projektējamā ventilācijas kamera (Nr.3</w:t>
      </w:r>
      <w:r>
        <w:rPr>
          <w:rFonts w:ascii="Arial" w:hAnsi="Arial" w:cs="Arial"/>
          <w:noProof/>
          <w:sz w:val="24"/>
          <w:szCs w:val="24"/>
        </w:rPr>
        <w:t>02</w:t>
      </w:r>
      <w:r w:rsidRPr="00737B91">
        <w:rPr>
          <w:rFonts w:ascii="Arial" w:hAnsi="Arial" w:cs="Arial"/>
          <w:noProof/>
          <w:sz w:val="24"/>
          <w:szCs w:val="24"/>
        </w:rPr>
        <w:t>) un tehniskā</w:t>
      </w:r>
      <w:r>
        <w:rPr>
          <w:rFonts w:ascii="Arial" w:hAnsi="Arial" w:cs="Arial"/>
          <w:noProof/>
          <w:sz w:val="24"/>
          <w:szCs w:val="24"/>
        </w:rPr>
        <w:t>s</w:t>
      </w:r>
      <w:r w:rsidRPr="00737B91">
        <w:rPr>
          <w:rFonts w:ascii="Arial" w:hAnsi="Arial" w:cs="Arial"/>
          <w:noProof/>
          <w:sz w:val="24"/>
          <w:szCs w:val="24"/>
        </w:rPr>
        <w:t xml:space="preserve"> telpa</w:t>
      </w:r>
      <w:r>
        <w:rPr>
          <w:rFonts w:ascii="Arial" w:hAnsi="Arial" w:cs="Arial"/>
          <w:noProof/>
          <w:sz w:val="24"/>
          <w:szCs w:val="24"/>
        </w:rPr>
        <w:t>s</w:t>
      </w:r>
      <w:r w:rsidRPr="00737B91">
        <w:rPr>
          <w:rFonts w:ascii="Arial" w:hAnsi="Arial" w:cs="Arial"/>
          <w:noProof/>
          <w:sz w:val="24"/>
          <w:szCs w:val="24"/>
        </w:rPr>
        <w:t xml:space="preserve"> (Nr.1</w:t>
      </w:r>
      <w:r>
        <w:rPr>
          <w:rFonts w:ascii="Arial" w:hAnsi="Arial" w:cs="Arial"/>
          <w:noProof/>
          <w:sz w:val="24"/>
          <w:szCs w:val="24"/>
        </w:rPr>
        <w:t>13 un 124</w:t>
      </w:r>
      <w:r w:rsidRPr="00737B91">
        <w:rPr>
          <w:rFonts w:ascii="Arial" w:hAnsi="Arial" w:cs="Arial"/>
          <w:noProof/>
          <w:sz w:val="24"/>
          <w:szCs w:val="24"/>
        </w:rPr>
        <w:t>), kuras ir nodalītas no pārējām telpām ar sienām, kuru ugunsizturība ir REI-60 un durvis ar ugunsizturību EI-30.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4.4 ĒKU NESOŠO UN NOROBEŽOJOŠO BŪKONSTRUKCIJU UGUNSISTURĪBAS ROBEŽAS. DEGSTSPĒJU GRUPAS. PRASĪBAS BŪVKONSTRUKCIJU APDAREI.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t>Saskaņā ar LBN 201-10 "Būvju ugunsdrošība" U2a ugunsnoturības ēkas būvkonstrukciju ugunsizturība un degtspēju grupas noteiktas pēc pielikuma tabulām.</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Tab. 1.</w:t>
      </w:r>
    </w:p>
    <w:p w:rsidR="0014708E" w:rsidRPr="00737B91" w:rsidRDefault="0014708E" w:rsidP="0014708E">
      <w:pPr>
        <w:rPr>
          <w:rFonts w:ascii="Arial" w:hAnsi="Arial" w:cs="Arial"/>
          <w:noProof/>
          <w:sz w:val="24"/>
          <w:szCs w:val="24"/>
          <w:u w:val="single"/>
        </w:rPr>
      </w:pPr>
      <w:r w:rsidRPr="00737B91">
        <w:rPr>
          <w:rFonts w:ascii="Arial" w:hAnsi="Arial" w:cs="Arial"/>
          <w:noProof/>
          <w:sz w:val="24"/>
          <w:szCs w:val="24"/>
          <w:u w:val="single"/>
        </w:rPr>
        <w:t>BŪVKONSTRUKCIJU UGUNSIZTURĪBA</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Nesošās sienas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REI60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Pārsegumi</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REI60</w:t>
      </w:r>
    </w:p>
    <w:p w:rsidR="0014708E" w:rsidRDefault="0014708E" w:rsidP="0014708E">
      <w:pPr>
        <w:rPr>
          <w:rFonts w:ascii="Arial" w:hAnsi="Arial" w:cs="Arial"/>
          <w:noProof/>
          <w:sz w:val="24"/>
          <w:szCs w:val="24"/>
        </w:rPr>
      </w:pPr>
      <w:r w:rsidRPr="00737B91">
        <w:rPr>
          <w:rFonts w:ascii="Arial" w:hAnsi="Arial" w:cs="Arial"/>
          <w:noProof/>
          <w:sz w:val="24"/>
          <w:szCs w:val="24"/>
        </w:rPr>
        <w:t>Ugunsdrošā siena</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REI60-M</w:t>
      </w:r>
    </w:p>
    <w:p w:rsidR="0014708E" w:rsidRPr="00737B91" w:rsidRDefault="0014708E" w:rsidP="0014708E">
      <w:pPr>
        <w:rPr>
          <w:rFonts w:ascii="Arial" w:hAnsi="Arial" w:cs="Arial"/>
          <w:noProof/>
          <w:sz w:val="24"/>
          <w:szCs w:val="24"/>
        </w:rPr>
      </w:pPr>
      <w:r>
        <w:rPr>
          <w:rFonts w:ascii="Arial" w:hAnsi="Arial" w:cs="Arial"/>
          <w:noProof/>
          <w:sz w:val="24"/>
          <w:szCs w:val="24"/>
        </w:rPr>
        <w:t>Kāpņu laukumi, sijas, laidi, pakāpieni</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R60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Ugunsdrošības nodalījum</w:t>
      </w:r>
      <w:r>
        <w:rPr>
          <w:rFonts w:ascii="Arial" w:hAnsi="Arial" w:cs="Arial"/>
          <w:noProof/>
          <w:sz w:val="24"/>
          <w:szCs w:val="24"/>
        </w:rPr>
        <w:t>us</w:t>
      </w:r>
      <w:r w:rsidRPr="00737B91">
        <w:rPr>
          <w:rFonts w:ascii="Arial" w:hAnsi="Arial" w:cs="Arial"/>
          <w:noProof/>
          <w:sz w:val="24"/>
          <w:szCs w:val="24"/>
        </w:rPr>
        <w:t xml:space="preserve"> norobežojošā</w:t>
      </w:r>
      <w:r>
        <w:rPr>
          <w:rFonts w:ascii="Arial" w:hAnsi="Arial" w:cs="Arial"/>
          <w:noProof/>
          <w:sz w:val="24"/>
          <w:szCs w:val="24"/>
        </w:rPr>
        <w:t>s</w:t>
      </w:r>
      <w:r w:rsidRPr="00737B91">
        <w:rPr>
          <w:rFonts w:ascii="Arial" w:hAnsi="Arial" w:cs="Arial"/>
          <w:noProof/>
          <w:sz w:val="24"/>
          <w:szCs w:val="24"/>
        </w:rPr>
        <w:t xml:space="preserve"> konstrukcija</w:t>
      </w:r>
      <w:r>
        <w:rPr>
          <w:rFonts w:ascii="Arial" w:hAnsi="Arial" w:cs="Arial"/>
          <w:noProof/>
          <w:sz w:val="24"/>
          <w:szCs w:val="24"/>
        </w:rPr>
        <w:t>s</w:t>
      </w:r>
      <w:r w:rsidRPr="00737B91">
        <w:rPr>
          <w:rFonts w:ascii="Arial" w:hAnsi="Arial" w:cs="Arial"/>
          <w:noProof/>
          <w:sz w:val="24"/>
          <w:szCs w:val="24"/>
        </w:rPr>
        <w:tab/>
      </w:r>
      <w:r w:rsidRPr="00737B91">
        <w:rPr>
          <w:rFonts w:ascii="Arial" w:hAnsi="Arial" w:cs="Arial"/>
          <w:noProof/>
          <w:sz w:val="24"/>
          <w:szCs w:val="24"/>
        </w:rPr>
        <w:tab/>
        <w:t>EI60</w:t>
      </w:r>
    </w:p>
    <w:p w:rsidR="0014708E" w:rsidRDefault="0014708E" w:rsidP="0014708E">
      <w:pPr>
        <w:rPr>
          <w:rFonts w:ascii="Arial" w:hAnsi="Arial" w:cs="Arial"/>
          <w:noProof/>
          <w:sz w:val="24"/>
          <w:szCs w:val="24"/>
        </w:rPr>
      </w:pPr>
      <w:r w:rsidRPr="00737B91">
        <w:rPr>
          <w:rFonts w:ascii="Arial" w:hAnsi="Arial" w:cs="Arial"/>
          <w:noProof/>
          <w:sz w:val="24"/>
          <w:szCs w:val="24"/>
        </w:rPr>
        <w:t>Kolonnas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R60</w:t>
      </w:r>
    </w:p>
    <w:p w:rsidR="0014708E" w:rsidRPr="00737B91" w:rsidRDefault="0014708E" w:rsidP="0014708E">
      <w:pPr>
        <w:rPr>
          <w:rFonts w:ascii="Arial" w:hAnsi="Arial" w:cs="Arial"/>
          <w:noProof/>
          <w:sz w:val="24"/>
          <w:szCs w:val="24"/>
        </w:rPr>
      </w:pPr>
      <w:r>
        <w:rPr>
          <w:rFonts w:ascii="Arial" w:hAnsi="Arial" w:cs="Arial"/>
          <w:noProof/>
          <w:sz w:val="24"/>
          <w:szCs w:val="24"/>
        </w:rPr>
        <w:t>Kāpņu telpas durvis</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EI30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Ailu aizpildījums ugunsdroši atdalītas telpas norobežojošās konstrukcijās</w:t>
      </w:r>
      <w:r w:rsidRPr="00737B91">
        <w:rPr>
          <w:rFonts w:ascii="Arial" w:hAnsi="Arial" w:cs="Arial"/>
          <w:noProof/>
          <w:sz w:val="24"/>
          <w:szCs w:val="24"/>
        </w:rPr>
        <w:tab/>
        <w:t>EI30</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Tab. 2</w:t>
      </w:r>
    </w:p>
    <w:p w:rsidR="0014708E" w:rsidRPr="00737B91" w:rsidRDefault="0014708E" w:rsidP="0014708E">
      <w:pPr>
        <w:rPr>
          <w:rFonts w:ascii="Arial" w:hAnsi="Arial" w:cs="Arial"/>
          <w:noProof/>
          <w:sz w:val="24"/>
          <w:szCs w:val="24"/>
          <w:u w:val="single"/>
        </w:rPr>
      </w:pPr>
      <w:r w:rsidRPr="00737B91">
        <w:rPr>
          <w:rFonts w:ascii="Arial" w:hAnsi="Arial" w:cs="Arial"/>
          <w:noProof/>
          <w:sz w:val="24"/>
          <w:szCs w:val="24"/>
          <w:u w:val="single"/>
        </w:rPr>
        <w:t>BŪVIZSTRĀDĀJUMU MINIMĀLĀS UGUNSREAKCIJAS KLASES</w:t>
      </w:r>
    </w:p>
    <w:p w:rsidR="0014708E" w:rsidRDefault="0014708E" w:rsidP="0014708E">
      <w:pPr>
        <w:rPr>
          <w:rFonts w:ascii="Arial" w:hAnsi="Arial" w:cs="Arial"/>
          <w:noProof/>
          <w:sz w:val="24"/>
          <w:szCs w:val="24"/>
        </w:rPr>
      </w:pPr>
      <w:r>
        <w:rPr>
          <w:rFonts w:ascii="Arial" w:hAnsi="Arial" w:cs="Arial"/>
          <w:noProof/>
          <w:sz w:val="24"/>
          <w:szCs w:val="24"/>
        </w:rPr>
        <w:t>Kāpņu telpu sienas</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A1</w:t>
      </w:r>
    </w:p>
    <w:p w:rsidR="0014708E" w:rsidRDefault="0014708E" w:rsidP="0014708E">
      <w:pPr>
        <w:rPr>
          <w:rFonts w:ascii="Arial" w:hAnsi="Arial" w:cs="Arial"/>
          <w:noProof/>
          <w:sz w:val="24"/>
          <w:szCs w:val="24"/>
        </w:rPr>
      </w:pPr>
      <w:r w:rsidRPr="00737B91">
        <w:rPr>
          <w:rFonts w:ascii="Arial" w:hAnsi="Arial" w:cs="Arial"/>
          <w:noProof/>
          <w:sz w:val="24"/>
          <w:szCs w:val="24"/>
        </w:rPr>
        <w:t>Nesošās sienas un karkasa kolonnas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A2-s1, d0</w:t>
      </w:r>
    </w:p>
    <w:p w:rsidR="0014708E" w:rsidRPr="00737B91" w:rsidRDefault="0014708E" w:rsidP="0014708E">
      <w:pPr>
        <w:rPr>
          <w:rFonts w:ascii="Arial" w:hAnsi="Arial" w:cs="Arial"/>
          <w:noProof/>
          <w:sz w:val="24"/>
          <w:szCs w:val="24"/>
        </w:rPr>
      </w:pPr>
      <w:r>
        <w:rPr>
          <w:rFonts w:ascii="Arial" w:hAnsi="Arial" w:cs="Arial"/>
          <w:noProof/>
          <w:sz w:val="24"/>
          <w:szCs w:val="24"/>
        </w:rPr>
        <w:t>Kāpņu laukumi, sijas, laidi, pakāpieni</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A2-s1, d0</w:t>
      </w:r>
    </w:p>
    <w:p w:rsidR="0014708E" w:rsidRDefault="0014708E" w:rsidP="0014708E">
      <w:pPr>
        <w:rPr>
          <w:rFonts w:ascii="Arial" w:hAnsi="Arial" w:cs="Arial"/>
          <w:noProof/>
          <w:sz w:val="24"/>
          <w:szCs w:val="24"/>
        </w:rPr>
      </w:pPr>
      <w:r w:rsidRPr="00737B91">
        <w:rPr>
          <w:rFonts w:ascii="Arial" w:hAnsi="Arial" w:cs="Arial"/>
          <w:noProof/>
          <w:sz w:val="24"/>
          <w:szCs w:val="24"/>
        </w:rPr>
        <w:t>Ārēj</w:t>
      </w:r>
      <w:r>
        <w:rPr>
          <w:rFonts w:ascii="Arial" w:hAnsi="Arial" w:cs="Arial"/>
          <w:noProof/>
          <w:sz w:val="24"/>
          <w:szCs w:val="24"/>
        </w:rPr>
        <w:t>ā</w:t>
      </w:r>
      <w:r w:rsidRPr="00737B91">
        <w:rPr>
          <w:rFonts w:ascii="Arial" w:hAnsi="Arial" w:cs="Arial"/>
          <w:noProof/>
          <w:sz w:val="24"/>
          <w:szCs w:val="24"/>
        </w:rPr>
        <w:t>s sienas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B-s1, d0</w:t>
      </w:r>
    </w:p>
    <w:p w:rsidR="0014708E" w:rsidRPr="00737B91" w:rsidRDefault="0014708E" w:rsidP="0014708E">
      <w:pPr>
        <w:rPr>
          <w:rFonts w:ascii="Arial" w:hAnsi="Arial" w:cs="Arial"/>
          <w:noProof/>
          <w:sz w:val="24"/>
          <w:szCs w:val="24"/>
        </w:rPr>
      </w:pPr>
      <w:r>
        <w:rPr>
          <w:rFonts w:ascii="Arial" w:hAnsi="Arial" w:cs="Arial"/>
          <w:noProof/>
          <w:sz w:val="24"/>
          <w:szCs w:val="24"/>
        </w:rPr>
        <w:t>Kāpņu telpas horizontālā norobežojošā konstrukcija</w:t>
      </w:r>
      <w:r>
        <w:rPr>
          <w:rFonts w:ascii="Arial" w:hAnsi="Arial" w:cs="Arial"/>
          <w:noProof/>
          <w:sz w:val="24"/>
          <w:szCs w:val="24"/>
        </w:rPr>
        <w:tab/>
      </w:r>
      <w:r>
        <w:rPr>
          <w:rFonts w:ascii="Arial" w:hAnsi="Arial" w:cs="Arial"/>
          <w:noProof/>
          <w:sz w:val="24"/>
          <w:szCs w:val="24"/>
        </w:rPr>
        <w:tab/>
        <w:t>A2-s1, d0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Starpstāvu pārsegumi un savietotais jumts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B-s1, d0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 xml:space="preserve">Ugunsdroši nodalītās </w:t>
      </w:r>
      <w:r>
        <w:rPr>
          <w:rFonts w:ascii="Arial" w:hAnsi="Arial" w:cs="Arial"/>
          <w:noProof/>
          <w:sz w:val="24"/>
          <w:szCs w:val="24"/>
        </w:rPr>
        <w:t>telp</w:t>
      </w:r>
      <w:r w:rsidRPr="00737B91">
        <w:rPr>
          <w:rFonts w:ascii="Arial" w:hAnsi="Arial" w:cs="Arial"/>
          <w:noProof/>
          <w:sz w:val="24"/>
          <w:szCs w:val="24"/>
        </w:rPr>
        <w:t>as norobežojošā konstrukcija</w:t>
      </w:r>
      <w:r w:rsidRPr="00737B91">
        <w:rPr>
          <w:rFonts w:ascii="Arial" w:hAnsi="Arial" w:cs="Arial"/>
          <w:noProof/>
          <w:sz w:val="24"/>
          <w:szCs w:val="24"/>
        </w:rPr>
        <w:tab/>
        <w:t>B</w:t>
      </w:r>
      <w:r>
        <w:rPr>
          <w:rFonts w:ascii="Arial" w:hAnsi="Arial" w:cs="Arial"/>
          <w:noProof/>
          <w:sz w:val="24"/>
          <w:szCs w:val="24"/>
        </w:rPr>
        <w:t>-</w:t>
      </w:r>
      <w:r w:rsidRPr="00737B91">
        <w:rPr>
          <w:rFonts w:ascii="Arial" w:hAnsi="Arial" w:cs="Arial"/>
          <w:noProof/>
          <w:sz w:val="24"/>
          <w:szCs w:val="24"/>
        </w:rPr>
        <w:t>s1, d0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Durvis ugunsdrošības nodalījuma sienās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A2-s1, d0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Evakuācijas gaiteņu sienu un griestu apdare</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A2-s1, d0</w:t>
      </w:r>
    </w:p>
    <w:p w:rsidR="0014708E" w:rsidRPr="00737B91" w:rsidRDefault="0014708E" w:rsidP="0014708E">
      <w:pPr>
        <w:rPr>
          <w:rFonts w:ascii="Arial" w:hAnsi="Arial" w:cs="Arial"/>
          <w:noProof/>
          <w:sz w:val="24"/>
          <w:szCs w:val="24"/>
          <w:vertAlign w:val="subscript"/>
        </w:rPr>
      </w:pPr>
      <w:r w:rsidRPr="00737B91">
        <w:rPr>
          <w:rFonts w:ascii="Arial" w:hAnsi="Arial" w:cs="Arial"/>
          <w:noProof/>
          <w:sz w:val="24"/>
          <w:szCs w:val="24"/>
        </w:rPr>
        <w:t>Gaiteņu (evakuācijas) grīdas</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B</w:t>
      </w:r>
      <w:r w:rsidRPr="00737B91">
        <w:rPr>
          <w:rFonts w:ascii="Arial" w:hAnsi="Arial" w:cs="Arial"/>
          <w:noProof/>
          <w:sz w:val="24"/>
          <w:szCs w:val="24"/>
          <w:vertAlign w:val="subscript"/>
        </w:rPr>
        <w:t>FL</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Vestibilu un foajē sienu un griestu apdare</w:t>
      </w:r>
      <w:r w:rsidRPr="00737B91">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A2-s1, d0</w:t>
      </w:r>
    </w:p>
    <w:p w:rsidR="0014708E" w:rsidRPr="00737B91" w:rsidRDefault="0014708E" w:rsidP="0014708E">
      <w:pPr>
        <w:rPr>
          <w:rFonts w:ascii="Arial" w:hAnsi="Arial" w:cs="Arial"/>
          <w:noProof/>
          <w:sz w:val="24"/>
          <w:szCs w:val="24"/>
          <w:vertAlign w:val="subscript"/>
        </w:rPr>
      </w:pPr>
      <w:r w:rsidRPr="00737B91">
        <w:rPr>
          <w:rFonts w:ascii="Arial" w:hAnsi="Arial" w:cs="Arial"/>
          <w:noProof/>
          <w:sz w:val="24"/>
          <w:szCs w:val="24"/>
        </w:rPr>
        <w:t>Vestibilu un foajē grīdas</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sidRPr="00737B91">
        <w:rPr>
          <w:rFonts w:ascii="Arial" w:hAnsi="Arial" w:cs="Arial"/>
          <w:noProof/>
          <w:sz w:val="24"/>
          <w:szCs w:val="24"/>
        </w:rPr>
        <w:tab/>
      </w:r>
      <w:r w:rsidRPr="00737B91">
        <w:rPr>
          <w:rFonts w:ascii="Arial" w:hAnsi="Arial" w:cs="Arial"/>
          <w:noProof/>
          <w:sz w:val="24"/>
          <w:szCs w:val="24"/>
        </w:rPr>
        <w:tab/>
        <w:t>D</w:t>
      </w:r>
      <w:r w:rsidRPr="00737B91">
        <w:rPr>
          <w:rFonts w:ascii="Arial" w:hAnsi="Arial" w:cs="Arial"/>
          <w:noProof/>
          <w:sz w:val="24"/>
          <w:szCs w:val="24"/>
          <w:vertAlign w:val="subscript"/>
        </w:rPr>
        <w:t>FL</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Tab. 4</w:t>
      </w:r>
    </w:p>
    <w:p w:rsidR="0014708E" w:rsidRPr="00737B91" w:rsidRDefault="0014708E" w:rsidP="0014708E">
      <w:pPr>
        <w:rPr>
          <w:rFonts w:ascii="Arial" w:hAnsi="Arial" w:cs="Arial"/>
          <w:noProof/>
          <w:sz w:val="24"/>
          <w:szCs w:val="24"/>
        </w:rPr>
      </w:pPr>
      <w:r w:rsidRPr="00737B91">
        <w:rPr>
          <w:rFonts w:ascii="Arial" w:hAnsi="Arial" w:cs="Arial"/>
          <w:noProof/>
          <w:sz w:val="24"/>
          <w:szCs w:val="24"/>
          <w:u w:val="single"/>
        </w:rPr>
        <w:t>ĀRSIENU SILTUMIZOLĀCIJAS MATERIĀLU UGUNSREAKCIJAS KLASE</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Siltumizolācijas minimālā ugunsreakcijas klase</w:t>
      </w:r>
      <w:r w:rsidRPr="00737B91">
        <w:rPr>
          <w:rFonts w:ascii="Arial" w:hAnsi="Arial" w:cs="Arial"/>
          <w:noProof/>
          <w:sz w:val="24"/>
          <w:szCs w:val="24"/>
        </w:rPr>
        <w:tab/>
      </w:r>
      <w:r w:rsidRPr="00737B91">
        <w:rPr>
          <w:rFonts w:ascii="Arial" w:hAnsi="Arial" w:cs="Arial"/>
          <w:noProof/>
          <w:sz w:val="24"/>
          <w:szCs w:val="24"/>
        </w:rPr>
        <w:tab/>
        <w:t>B-s1, d0</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Ārējās apdares minimālā ugunsreakcijas klase</w:t>
      </w:r>
      <w:r w:rsidRPr="00737B91">
        <w:rPr>
          <w:rFonts w:ascii="Arial" w:hAnsi="Arial" w:cs="Arial"/>
          <w:noProof/>
          <w:sz w:val="24"/>
          <w:szCs w:val="24"/>
        </w:rPr>
        <w:tab/>
      </w:r>
      <w:r w:rsidRPr="00737B91">
        <w:rPr>
          <w:rFonts w:ascii="Arial" w:hAnsi="Arial" w:cs="Arial"/>
          <w:noProof/>
          <w:sz w:val="24"/>
          <w:szCs w:val="24"/>
        </w:rPr>
        <w:tab/>
        <w:t>A2-s1, d0</w:t>
      </w:r>
    </w:p>
    <w:p w:rsidR="0014708E" w:rsidRPr="00737B91" w:rsidRDefault="0014708E" w:rsidP="0014708E">
      <w:pPr>
        <w:rPr>
          <w:rFonts w:ascii="Arial" w:hAnsi="Arial" w:cs="Arial"/>
          <w:sz w:val="24"/>
          <w:szCs w:val="24"/>
        </w:rPr>
      </w:pPr>
      <w:r w:rsidRPr="00737B91">
        <w:rPr>
          <w:rFonts w:ascii="Arial" w:hAnsi="Arial" w:cs="Arial"/>
          <w:sz w:val="24"/>
          <w:szCs w:val="24"/>
        </w:rPr>
        <w:lastRenderedPageBreak/>
        <w:t xml:space="preserve">Būvkonstrukcijām, kuru ugunsizturības robeža neatbilst minētajām prasībām, </w:t>
      </w:r>
      <w:r>
        <w:rPr>
          <w:rFonts w:ascii="Arial" w:hAnsi="Arial" w:cs="Arial"/>
          <w:sz w:val="24"/>
          <w:szCs w:val="24"/>
        </w:rPr>
        <w:t>ir jāveic</w:t>
      </w:r>
      <w:r w:rsidRPr="00737B91">
        <w:rPr>
          <w:rFonts w:ascii="Arial" w:hAnsi="Arial" w:cs="Arial"/>
          <w:sz w:val="24"/>
          <w:szCs w:val="24"/>
        </w:rPr>
        <w:t xml:space="preserve"> papildus pretuguns </w:t>
      </w:r>
      <w:proofErr w:type="spellStart"/>
      <w:r w:rsidRPr="00737B91">
        <w:rPr>
          <w:rFonts w:ascii="Arial" w:hAnsi="Arial" w:cs="Arial"/>
          <w:sz w:val="24"/>
          <w:szCs w:val="24"/>
        </w:rPr>
        <w:t>aizsargapstrāde</w:t>
      </w:r>
      <w:proofErr w:type="spellEnd"/>
      <w:r w:rsidRPr="00737B91">
        <w:rPr>
          <w:rFonts w:ascii="Arial" w:hAnsi="Arial" w:cs="Arial"/>
          <w:sz w:val="24"/>
          <w:szCs w:val="24"/>
        </w:rPr>
        <w:t xml:space="preserve">. Ugunsdrošā konstrukcijā ierīkoto ailu (durvju,  logu, lūku un ugunsdrošo vārstu) ugunsizturība ir uz pusi zemāka par ugunsdrošām konstrukcijām noteikto ugunsizturību. Ugunsdrošās konstrukcijās iebūvētos veramos ailu aizpildījumus aprīko ar </w:t>
      </w:r>
      <w:proofErr w:type="spellStart"/>
      <w:r w:rsidRPr="00737B91">
        <w:rPr>
          <w:rFonts w:ascii="Arial" w:hAnsi="Arial" w:cs="Arial"/>
          <w:sz w:val="24"/>
          <w:szCs w:val="24"/>
        </w:rPr>
        <w:t>pašaizvēršanās</w:t>
      </w:r>
      <w:proofErr w:type="spellEnd"/>
      <w:r w:rsidRPr="00737B91">
        <w:rPr>
          <w:rFonts w:ascii="Arial" w:hAnsi="Arial" w:cs="Arial"/>
          <w:sz w:val="24"/>
          <w:szCs w:val="24"/>
        </w:rPr>
        <w:t xml:space="preserve"> mehānismiem, kuri ugunsgrēka gadījumā ailas aizver, lai nepieļautu ugunsgrēka un degšanas produktu izplatīšanos.</w:t>
      </w:r>
    </w:p>
    <w:p w:rsidR="0014708E" w:rsidRPr="00737B91" w:rsidRDefault="0014708E" w:rsidP="0014708E">
      <w:pPr>
        <w:rPr>
          <w:rFonts w:ascii="Arial" w:hAnsi="Arial" w:cs="Arial"/>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4.5 RISINĀJUMI, LAI NEPIEĻAUTU UGUNS UN DŪMU IZPLATĪŠANOS UGUNSGRĒKA GADĪJUMĀ.</w:t>
      </w:r>
    </w:p>
    <w:p w:rsidR="0014708E" w:rsidRPr="00737B91" w:rsidRDefault="0014708E" w:rsidP="0014708E">
      <w:pPr>
        <w:ind w:firstLine="709"/>
        <w:jc w:val="both"/>
        <w:rPr>
          <w:rFonts w:ascii="Arial" w:hAnsi="Arial" w:cs="Arial"/>
          <w:sz w:val="24"/>
          <w:szCs w:val="24"/>
        </w:rPr>
      </w:pPr>
      <w:r w:rsidRPr="00737B91">
        <w:rPr>
          <w:rFonts w:ascii="Arial" w:hAnsi="Arial" w:cs="Arial"/>
          <w:noProof/>
          <w:sz w:val="24"/>
          <w:szCs w:val="24"/>
        </w:rPr>
        <w:tab/>
        <w:t>Evakuācijas izej</w:t>
      </w:r>
      <w:r>
        <w:rPr>
          <w:rFonts w:ascii="Arial" w:hAnsi="Arial" w:cs="Arial"/>
          <w:noProof/>
          <w:sz w:val="24"/>
          <w:szCs w:val="24"/>
        </w:rPr>
        <w:t>u</w:t>
      </w:r>
      <w:r w:rsidRPr="00737B91">
        <w:rPr>
          <w:rFonts w:ascii="Arial" w:hAnsi="Arial" w:cs="Arial"/>
          <w:noProof/>
          <w:sz w:val="24"/>
          <w:szCs w:val="24"/>
        </w:rPr>
        <w:t xml:space="preserve"> durvis ir paredzēts aprīkot ar pašaizveres ierīcēm un noblīvētām piedurlīstēm. </w:t>
      </w:r>
      <w:r w:rsidRPr="00737B91">
        <w:rPr>
          <w:rFonts w:ascii="Arial" w:hAnsi="Arial" w:cs="Arial"/>
          <w:sz w:val="24"/>
          <w:szCs w:val="24"/>
        </w:rPr>
        <w:t xml:space="preserve">Ugunsdrošo būvkonstrukciju un inženierkomunikāciju šķērsojuma vietu spraugas visā konstrukciju biezumā aizpilda ar būvizstrādājumiem, kuru </w:t>
      </w:r>
      <w:proofErr w:type="spellStart"/>
      <w:r w:rsidRPr="00737B91">
        <w:rPr>
          <w:rFonts w:ascii="Arial" w:hAnsi="Arial" w:cs="Arial"/>
          <w:sz w:val="24"/>
          <w:szCs w:val="24"/>
        </w:rPr>
        <w:t>ugunsreakcijas</w:t>
      </w:r>
      <w:proofErr w:type="spellEnd"/>
      <w:r w:rsidRPr="00737B91">
        <w:rPr>
          <w:rFonts w:ascii="Arial" w:hAnsi="Arial" w:cs="Arial"/>
          <w:sz w:val="24"/>
          <w:szCs w:val="24"/>
        </w:rPr>
        <w:t xml:space="preserve"> klase nav zemāka par ugunsdrošo būvkonstrukciju minimālo </w:t>
      </w:r>
      <w:proofErr w:type="spellStart"/>
      <w:r w:rsidRPr="00737B91">
        <w:rPr>
          <w:rFonts w:ascii="Arial" w:hAnsi="Arial" w:cs="Arial"/>
          <w:sz w:val="24"/>
          <w:szCs w:val="24"/>
        </w:rPr>
        <w:t>ugunsreakcijas</w:t>
      </w:r>
      <w:proofErr w:type="spellEnd"/>
      <w:r w:rsidRPr="00737B91">
        <w:rPr>
          <w:rFonts w:ascii="Arial" w:hAnsi="Arial" w:cs="Arial"/>
          <w:sz w:val="24"/>
          <w:szCs w:val="24"/>
        </w:rPr>
        <w:t xml:space="preserve"> klasi. Pieļaujama ugunsdrošo būvkonstrukciju un inženierkomunikāciju šķērsojuma mezgla noblīvēšana ar ugunsdrošajiem blīvējumiem vai sistēmām, kuru būvizstrādājumu </w:t>
      </w:r>
      <w:proofErr w:type="spellStart"/>
      <w:r w:rsidRPr="00737B91">
        <w:rPr>
          <w:rFonts w:ascii="Arial" w:hAnsi="Arial" w:cs="Arial"/>
          <w:sz w:val="24"/>
          <w:szCs w:val="24"/>
        </w:rPr>
        <w:t>ugunsreakcijas</w:t>
      </w:r>
      <w:proofErr w:type="spellEnd"/>
      <w:r w:rsidRPr="00737B91">
        <w:rPr>
          <w:rFonts w:ascii="Arial" w:hAnsi="Arial" w:cs="Arial"/>
          <w:sz w:val="24"/>
          <w:szCs w:val="24"/>
        </w:rPr>
        <w:t xml:space="preserve"> klase ir vismaz Bs1,d0, kas, reaģējot ar uguni, nodrošina komunikāciju hermētiskumu, degošu cauruļu un kabeļu izolācijas noslēgšanu un kuru atbilstība ir apliecināta likumā "Par atbilstības novērtēšanu" noteiktajā kārtībā.</w:t>
      </w:r>
    </w:p>
    <w:p w:rsidR="0014708E" w:rsidRPr="00737B91" w:rsidRDefault="0014708E" w:rsidP="0014708E">
      <w:pPr>
        <w:jc w:val="both"/>
        <w:rPr>
          <w:rFonts w:ascii="Arial" w:hAnsi="Arial" w:cs="Arial"/>
          <w:noProof/>
          <w:sz w:val="24"/>
          <w:szCs w:val="24"/>
        </w:rPr>
      </w:pPr>
      <w:r w:rsidRPr="00737B91">
        <w:rPr>
          <w:rFonts w:ascii="Arial" w:hAnsi="Arial" w:cs="Arial"/>
          <w:sz w:val="24"/>
          <w:szCs w:val="24"/>
        </w:rPr>
        <w:tab/>
        <w:t xml:space="preserve">Ugunsdrošās konstrukcijās iebūvētos ailu veramos aizpildījumus aprīko ar </w:t>
      </w:r>
      <w:proofErr w:type="spellStart"/>
      <w:r w:rsidRPr="00737B91">
        <w:rPr>
          <w:rFonts w:ascii="Arial" w:hAnsi="Arial" w:cs="Arial"/>
          <w:sz w:val="24"/>
          <w:szCs w:val="24"/>
        </w:rPr>
        <w:t>pašaizvēršanās</w:t>
      </w:r>
      <w:proofErr w:type="spellEnd"/>
      <w:r w:rsidRPr="00737B91">
        <w:rPr>
          <w:rFonts w:ascii="Arial" w:hAnsi="Arial" w:cs="Arial"/>
          <w:sz w:val="24"/>
          <w:szCs w:val="24"/>
        </w:rPr>
        <w:t xml:space="preserve"> mehānismiem, kuri ugunsgrēka gadījumā ailas aizver, lai nepieļautu ugunsgrēka un degšanas produktu izplatīšanos. Ugunsdrošās durvis paredzētas ar noblīvētām </w:t>
      </w:r>
      <w:proofErr w:type="spellStart"/>
      <w:r w:rsidRPr="00737B91">
        <w:rPr>
          <w:rFonts w:ascii="Arial" w:hAnsi="Arial" w:cs="Arial"/>
          <w:sz w:val="24"/>
          <w:szCs w:val="24"/>
        </w:rPr>
        <w:t>piedurlīstēm</w:t>
      </w:r>
      <w:proofErr w:type="spellEnd"/>
      <w:r w:rsidRPr="00737B91">
        <w:rPr>
          <w:rFonts w:ascii="Arial" w:hAnsi="Arial" w:cs="Arial"/>
          <w:sz w:val="24"/>
          <w:szCs w:val="24"/>
        </w:rPr>
        <w:t>.</w:t>
      </w:r>
      <w:r w:rsidRPr="00737B91">
        <w:rPr>
          <w:rFonts w:ascii="Arial" w:hAnsi="Arial" w:cs="Arial"/>
          <w:noProof/>
          <w:sz w:val="24"/>
          <w:szCs w:val="24"/>
        </w:rPr>
        <w:t xml:space="preserve"> </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r>
      <w:r>
        <w:rPr>
          <w:rFonts w:ascii="Arial" w:hAnsi="Arial" w:cs="Arial"/>
          <w:noProof/>
          <w:sz w:val="24"/>
          <w:szCs w:val="24"/>
        </w:rPr>
        <w:t>LLU pārtikas tehnoloģijas fakultātes</w:t>
      </w:r>
      <w:r w:rsidRPr="00737B91">
        <w:rPr>
          <w:rFonts w:ascii="Arial" w:hAnsi="Arial" w:cs="Arial"/>
          <w:noProof/>
          <w:sz w:val="24"/>
          <w:szCs w:val="24"/>
        </w:rPr>
        <w:t xml:space="preserve"> telpu plānojums nodrošina dūmu izvadīšanu no telpām, attālums no jebkura  punkta projektējamās telpās līdz dūmu izvades ailām nepā</w:t>
      </w:r>
      <w:r>
        <w:rPr>
          <w:rFonts w:ascii="Arial" w:hAnsi="Arial" w:cs="Arial"/>
          <w:noProof/>
          <w:sz w:val="24"/>
          <w:szCs w:val="24"/>
        </w:rPr>
        <w:t>r</w:t>
      </w:r>
      <w:r w:rsidRPr="00737B91">
        <w:rPr>
          <w:rFonts w:ascii="Arial" w:hAnsi="Arial" w:cs="Arial"/>
          <w:noProof/>
          <w:sz w:val="24"/>
          <w:szCs w:val="24"/>
        </w:rPr>
        <w:t>niedz 15</w:t>
      </w:r>
      <w:r>
        <w:rPr>
          <w:rFonts w:ascii="Arial" w:hAnsi="Arial" w:cs="Arial"/>
          <w:noProof/>
          <w:sz w:val="24"/>
          <w:szCs w:val="24"/>
        </w:rPr>
        <w:t xml:space="preserve"> </w:t>
      </w:r>
      <w:r w:rsidRPr="00737B91">
        <w:rPr>
          <w:rFonts w:ascii="Arial" w:hAnsi="Arial" w:cs="Arial"/>
          <w:noProof/>
          <w:sz w:val="24"/>
          <w:szCs w:val="24"/>
        </w:rPr>
        <w:t>m (LBN 201-10 p.168).</w:t>
      </w:r>
      <w:r w:rsidRPr="00737B91">
        <w:rPr>
          <w:rFonts w:ascii="Arial" w:hAnsi="Arial" w:cs="Arial"/>
          <w:noProof/>
          <w:sz w:val="24"/>
          <w:szCs w:val="24"/>
        </w:rPr>
        <w:tab/>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5. EVAKUĀCIJAS NODROŠINĀŠANA</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 xml:space="preserve">Evakuācijas izejas projektētas un to garumi nepārsniedz normatīvajos aktos noteikto maksimālo evakuācijas ceļu garumu </w:t>
      </w:r>
      <w:r>
        <w:rPr>
          <w:rFonts w:ascii="Arial" w:hAnsi="Arial" w:cs="Arial"/>
          <w:noProof/>
          <w:sz w:val="24"/>
          <w:szCs w:val="24"/>
        </w:rPr>
        <w:t xml:space="preserve">45 </w:t>
      </w:r>
      <w:r w:rsidRPr="00737B91">
        <w:rPr>
          <w:rFonts w:ascii="Arial" w:hAnsi="Arial" w:cs="Arial"/>
          <w:noProof/>
          <w:sz w:val="24"/>
          <w:szCs w:val="24"/>
        </w:rPr>
        <w:t>m saskaņā ar LBN 201-10 1. pielikuma 6. tabulas nosacījumiem.</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Evakuācijas ceļa minimālais platums saskaņā ar LBN201-10 ir 1,</w:t>
      </w:r>
      <w:r>
        <w:rPr>
          <w:rFonts w:ascii="Arial" w:hAnsi="Arial" w:cs="Arial"/>
          <w:noProof/>
          <w:sz w:val="24"/>
          <w:szCs w:val="24"/>
        </w:rPr>
        <w:t xml:space="preserve">2 </w:t>
      </w:r>
      <w:r w:rsidRPr="00737B91">
        <w:rPr>
          <w:rFonts w:ascii="Arial" w:hAnsi="Arial" w:cs="Arial"/>
          <w:noProof/>
          <w:sz w:val="24"/>
          <w:szCs w:val="24"/>
        </w:rPr>
        <w:t xml:space="preserve">m. Projektā gaiteņu platums ir </w:t>
      </w:r>
      <w:r>
        <w:rPr>
          <w:rFonts w:ascii="Arial" w:hAnsi="Arial" w:cs="Arial"/>
          <w:noProof/>
          <w:sz w:val="24"/>
          <w:szCs w:val="24"/>
        </w:rPr>
        <w:t>3</w:t>
      </w:r>
      <w:r w:rsidRPr="00737B91">
        <w:rPr>
          <w:rFonts w:ascii="Arial" w:hAnsi="Arial" w:cs="Arial"/>
          <w:noProof/>
          <w:sz w:val="24"/>
          <w:szCs w:val="24"/>
        </w:rPr>
        <w:t>,</w:t>
      </w:r>
      <w:r>
        <w:rPr>
          <w:rFonts w:ascii="Arial" w:hAnsi="Arial" w:cs="Arial"/>
          <w:noProof/>
          <w:sz w:val="24"/>
          <w:szCs w:val="24"/>
        </w:rPr>
        <w:t>0</w:t>
      </w:r>
      <w:r w:rsidRPr="00737B91">
        <w:rPr>
          <w:rFonts w:ascii="Arial" w:hAnsi="Arial" w:cs="Arial"/>
          <w:noProof/>
          <w:sz w:val="24"/>
          <w:szCs w:val="24"/>
        </w:rPr>
        <w:t>m. Projektā i</w:t>
      </w:r>
      <w:r>
        <w:rPr>
          <w:rFonts w:ascii="Arial" w:hAnsi="Arial" w:cs="Arial"/>
          <w:noProof/>
          <w:sz w:val="24"/>
          <w:szCs w:val="24"/>
        </w:rPr>
        <w:t>r</w:t>
      </w:r>
      <w:r w:rsidRPr="00737B91">
        <w:rPr>
          <w:rFonts w:ascii="Arial" w:hAnsi="Arial" w:cs="Arial"/>
          <w:noProof/>
          <w:sz w:val="24"/>
          <w:szCs w:val="24"/>
        </w:rPr>
        <w:t xml:space="preserve"> ņemts vērā, ka koplietošanas gaiteņos durvju atvēršanās virziens no telpas uz gaiteni samazina evakuācijas ceļa platumu. Lai nodrošinātu savlaicīgu cilvēku evakuāciju un radītu nosacījumus veiksmīgai evakuācijai, ēkā ir paredzēta automātiskā ugunsgrēka atklāšanas un trauksmes signalizācijas sistēma un evakuācijas avārija</w:t>
      </w:r>
      <w:r>
        <w:rPr>
          <w:rFonts w:ascii="Arial" w:hAnsi="Arial" w:cs="Arial"/>
          <w:noProof/>
          <w:sz w:val="24"/>
          <w:szCs w:val="24"/>
        </w:rPr>
        <w:t xml:space="preserve">s </w:t>
      </w:r>
      <w:r w:rsidRPr="00737B91">
        <w:rPr>
          <w:rFonts w:ascii="Arial" w:hAnsi="Arial" w:cs="Arial"/>
          <w:noProof/>
          <w:sz w:val="24"/>
          <w:szCs w:val="24"/>
        </w:rPr>
        <w:t>pgaismojums.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t>EVAKUĀCIJAS IZEJU DURVIS</w:t>
      </w:r>
    </w:p>
    <w:p w:rsidR="0014708E" w:rsidRPr="00737B91" w:rsidRDefault="0014708E" w:rsidP="0014708E">
      <w:pPr>
        <w:widowControl w:val="0"/>
        <w:jc w:val="both"/>
        <w:rPr>
          <w:rFonts w:ascii="Arial" w:hAnsi="Arial" w:cs="Arial"/>
          <w:noProof/>
          <w:sz w:val="24"/>
          <w:szCs w:val="24"/>
        </w:rPr>
      </w:pPr>
      <w:r w:rsidRPr="00737B91">
        <w:rPr>
          <w:rFonts w:ascii="Arial" w:hAnsi="Arial" w:cs="Arial"/>
          <w:noProof/>
          <w:sz w:val="24"/>
          <w:szCs w:val="24"/>
        </w:rPr>
        <w:t>Evakuācijas ceļā un izejās durvis izvieto tā, lai būtu iespējama lietotāju ātra evakuācija. To brīvajam platumam ir jābūt lielākam par 0,9m un augstumam 2,0m. Evakuācijas ceļā un evakuācijas izejās ugunsdrošajām durvīm jābūt pašaizverošām un atveramām bez atslēgas, tai skaitā bez elektroniskas atslēgas. Ugunsdrošas, dūmu necaurlaidīgas un pašaizverošas durvis raksturo ugunsizturības rādītāji EI 30.</w:t>
      </w:r>
    </w:p>
    <w:p w:rsidR="0014708E" w:rsidRPr="00737B91" w:rsidRDefault="0014708E" w:rsidP="0014708E">
      <w:pPr>
        <w:jc w:val="both"/>
        <w:rPr>
          <w:rFonts w:ascii="Arial" w:hAnsi="Arial" w:cs="Arial"/>
        </w:rPr>
      </w:pPr>
      <w:r w:rsidRPr="00737B91">
        <w:rPr>
          <w:rFonts w:ascii="Arial" w:hAnsi="Arial" w:cs="Arial"/>
          <w:noProof/>
          <w:sz w:val="24"/>
          <w:szCs w:val="24"/>
        </w:rPr>
        <w:tab/>
        <w:t xml:space="preserve">Būvprojektā ir paredzēts, ka durvis evakuācijas ceļos ir atveramas virzienā uz izeju. Uz telpu iekšpusi veras durvis uz telpām, kurās vienlaicīgi uzturēsies ne vairāk par 25 lietotājiem. </w:t>
      </w:r>
      <w:r w:rsidRPr="00737B91">
        <w:rPr>
          <w:rFonts w:ascii="Arial" w:hAnsi="Arial" w:cs="Arial"/>
          <w:sz w:val="24"/>
          <w:szCs w:val="24"/>
        </w:rPr>
        <w:t xml:space="preserve">Būvprojektā ir paredzēts, ka durvis evakuācijas ceļos ir atveramas virzienā uz evakuācijas izeju. Uz telpu iekšpusi veras durvis uz telpām, kurās vienlaikus var uzturēties ne vairāk par 25 lietotājiem. </w:t>
      </w:r>
    </w:p>
    <w:p w:rsidR="0014708E" w:rsidRPr="00737B91" w:rsidRDefault="0014708E" w:rsidP="0014708E">
      <w:pPr>
        <w:rPr>
          <w:rStyle w:val="CommentReference"/>
          <w:rFonts w:ascii="Arial" w:hAnsi="Arial" w:cs="Arial"/>
          <w:sz w:val="24"/>
          <w:szCs w:val="24"/>
        </w:rPr>
      </w:pPr>
      <w:r w:rsidRPr="00737B91">
        <w:rPr>
          <w:rFonts w:ascii="Arial" w:hAnsi="Arial" w:cs="Arial"/>
          <w:sz w:val="24"/>
          <w:szCs w:val="24"/>
        </w:rPr>
        <w:tab/>
        <w:t xml:space="preserve">Evakuācijas izejas durvis ugunsgrēka gadījumā ir atveramas bez atslēgas vai citiem palīglīdzekļiem (arī bez elektroniskās atslēgas), ir aprīkotas ar </w:t>
      </w:r>
      <w:proofErr w:type="spellStart"/>
      <w:r w:rsidRPr="00737B91">
        <w:rPr>
          <w:rFonts w:ascii="Arial" w:hAnsi="Arial" w:cs="Arial"/>
          <w:sz w:val="24"/>
          <w:szCs w:val="24"/>
        </w:rPr>
        <w:t>pašaizvēršanās</w:t>
      </w:r>
      <w:proofErr w:type="spellEnd"/>
      <w:r w:rsidRPr="00737B91">
        <w:rPr>
          <w:rFonts w:ascii="Arial" w:hAnsi="Arial" w:cs="Arial"/>
          <w:sz w:val="24"/>
          <w:szCs w:val="24"/>
        </w:rPr>
        <w:t xml:space="preserve"> mehānismu. Ugunsdrošas divviru durvis aprīkot</w:t>
      </w:r>
      <w:r>
        <w:rPr>
          <w:rFonts w:ascii="Arial" w:hAnsi="Arial" w:cs="Arial"/>
          <w:sz w:val="24"/>
          <w:szCs w:val="24"/>
        </w:rPr>
        <w:t>as</w:t>
      </w:r>
      <w:r w:rsidRPr="00737B91">
        <w:rPr>
          <w:rFonts w:ascii="Arial" w:hAnsi="Arial" w:cs="Arial"/>
          <w:sz w:val="24"/>
          <w:szCs w:val="24"/>
        </w:rPr>
        <w:t xml:space="preserve"> ar </w:t>
      </w:r>
      <w:proofErr w:type="spellStart"/>
      <w:r w:rsidRPr="00737B91">
        <w:rPr>
          <w:rFonts w:ascii="Arial" w:hAnsi="Arial" w:cs="Arial"/>
          <w:sz w:val="24"/>
          <w:szCs w:val="24"/>
        </w:rPr>
        <w:t>pašaizvēršanās</w:t>
      </w:r>
      <w:proofErr w:type="spellEnd"/>
      <w:r w:rsidRPr="00737B91">
        <w:rPr>
          <w:rFonts w:ascii="Arial" w:hAnsi="Arial" w:cs="Arial"/>
          <w:sz w:val="24"/>
          <w:szCs w:val="24"/>
        </w:rPr>
        <w:t xml:space="preserve"> mehānismiem, kuri secīgi aizver durvju vērtnes. Ugunsdrošās durvis, kas izbūvētas ugunsdrošās būvkonstrukcijās (izņemot tehnisko telpu durvis) aprīkotas ar </w:t>
      </w:r>
      <w:proofErr w:type="spellStart"/>
      <w:r w:rsidRPr="00737B91">
        <w:rPr>
          <w:rFonts w:ascii="Arial" w:hAnsi="Arial" w:cs="Arial"/>
          <w:sz w:val="24"/>
          <w:szCs w:val="24"/>
        </w:rPr>
        <w:t>pašaizvēršanās</w:t>
      </w:r>
      <w:proofErr w:type="spellEnd"/>
      <w:r w:rsidRPr="00737B91">
        <w:rPr>
          <w:rFonts w:ascii="Arial" w:hAnsi="Arial" w:cs="Arial"/>
          <w:sz w:val="24"/>
          <w:szCs w:val="24"/>
        </w:rPr>
        <w:t xml:space="preserve"> mehānismu.</w:t>
      </w:r>
    </w:p>
    <w:p w:rsidR="0014708E" w:rsidRPr="00737B91" w:rsidRDefault="0014708E" w:rsidP="0014708E">
      <w:pPr>
        <w:rPr>
          <w:rFonts w:ascii="Arial" w:hAnsi="Arial" w:cs="Arial"/>
          <w:b/>
          <w:noProof/>
          <w:sz w:val="24"/>
          <w:szCs w:val="24"/>
        </w:rPr>
      </w:pPr>
      <w:r>
        <w:rPr>
          <w:rFonts w:ascii="Arial" w:hAnsi="Arial" w:cs="Arial"/>
          <w:b/>
          <w:noProof/>
          <w:sz w:val="24"/>
          <w:szCs w:val="24"/>
        </w:rPr>
        <w:lastRenderedPageBreak/>
        <w:t>6</w:t>
      </w:r>
      <w:r w:rsidRPr="00737B91">
        <w:rPr>
          <w:rFonts w:ascii="Arial" w:hAnsi="Arial" w:cs="Arial"/>
          <w:b/>
          <w:noProof/>
          <w:sz w:val="24"/>
          <w:szCs w:val="24"/>
        </w:rPr>
        <w:t>. DROŠĪBAS APGAISMOJUMS UN APZĪMĒJUMI</w:t>
      </w:r>
    </w:p>
    <w:p w:rsidR="0014708E" w:rsidRPr="00737B91" w:rsidRDefault="0014708E" w:rsidP="0014708E">
      <w:pPr>
        <w:ind w:firstLine="709"/>
        <w:jc w:val="both"/>
        <w:rPr>
          <w:rFonts w:ascii="Arial" w:hAnsi="Arial" w:cs="Arial"/>
          <w:sz w:val="28"/>
          <w:szCs w:val="28"/>
        </w:rPr>
      </w:pPr>
      <w:r w:rsidRPr="00737B91">
        <w:rPr>
          <w:rFonts w:ascii="Arial" w:hAnsi="Arial" w:cs="Arial"/>
          <w:noProof/>
          <w:sz w:val="24"/>
          <w:szCs w:val="24"/>
        </w:rPr>
        <w:tab/>
        <w:t>Ja ir izslēdzies kopējais apgaismojums, ēkai ir projektēts evakuācijas apgaismojums, kura minimālais darbības laiks ir 1 stunda. Pie evakuācijas durvīm un evakuācijas ceļos ir ieprojektēti izgaismoti apzīmējumi atbilstoši elektroiekārtu ierīkošanas reglamentējošajiem normatīvajiem aktiem un piemērojamiem standartiem.</w:t>
      </w:r>
      <w:r w:rsidRPr="00737B91">
        <w:rPr>
          <w:rFonts w:ascii="Arial" w:hAnsi="Arial" w:cs="Arial"/>
          <w:sz w:val="28"/>
          <w:szCs w:val="28"/>
        </w:rPr>
        <w:t xml:space="preserve"> </w:t>
      </w:r>
    </w:p>
    <w:p w:rsidR="0014708E" w:rsidRPr="00737B91" w:rsidRDefault="0014708E" w:rsidP="0014708E">
      <w:pPr>
        <w:ind w:firstLine="709"/>
        <w:jc w:val="both"/>
        <w:rPr>
          <w:rFonts w:ascii="Arial" w:hAnsi="Arial" w:cs="Arial"/>
          <w:noProof/>
          <w:sz w:val="24"/>
          <w:szCs w:val="24"/>
        </w:rPr>
      </w:pPr>
      <w:r w:rsidRPr="00737B91">
        <w:rPr>
          <w:rFonts w:ascii="Arial" w:hAnsi="Arial" w:cs="Arial"/>
          <w:sz w:val="24"/>
          <w:szCs w:val="24"/>
        </w:rPr>
        <w:t xml:space="preserve">Evakuācijas apgaismes tīkli un izgaismotie evakuācijas izejas norādītāji ir pieslēgti diviem neatkarīgiem elektroapgādes avotiem. Gaismas ķermeņus ar evakuācijas izeju </w:t>
      </w:r>
      <w:proofErr w:type="spellStart"/>
      <w:r w:rsidRPr="00737B91">
        <w:rPr>
          <w:rFonts w:ascii="Arial" w:hAnsi="Arial" w:cs="Arial"/>
          <w:sz w:val="24"/>
          <w:szCs w:val="24"/>
        </w:rPr>
        <w:t>norādītājzīmēm</w:t>
      </w:r>
      <w:proofErr w:type="spellEnd"/>
      <w:r w:rsidRPr="00737B91">
        <w:rPr>
          <w:rFonts w:ascii="Arial" w:hAnsi="Arial" w:cs="Arial"/>
          <w:sz w:val="24"/>
          <w:szCs w:val="24"/>
        </w:rPr>
        <w:t xml:space="preserve"> uzstāda virs evakuācijas izeju durvīm, kā arī virzienā uz tām. </w:t>
      </w:r>
      <w:proofErr w:type="spellStart"/>
      <w:r w:rsidRPr="00737B91">
        <w:rPr>
          <w:rFonts w:ascii="Arial" w:hAnsi="Arial" w:cs="Arial"/>
          <w:sz w:val="24"/>
          <w:szCs w:val="24"/>
        </w:rPr>
        <w:t>Norādītājzīmju</w:t>
      </w:r>
      <w:proofErr w:type="spellEnd"/>
      <w:r w:rsidRPr="00737B91">
        <w:rPr>
          <w:rFonts w:ascii="Arial" w:hAnsi="Arial" w:cs="Arial"/>
          <w:sz w:val="24"/>
          <w:szCs w:val="24"/>
        </w:rPr>
        <w:t xml:space="preserve"> marķējumam jāatbilst standarta LVS 446/A1 „Ugunsdrošībai un civilajai aizsardzībai lietojamās drošības zīmes un </w:t>
      </w:r>
      <w:proofErr w:type="spellStart"/>
      <w:r w:rsidRPr="00737B91">
        <w:rPr>
          <w:rFonts w:ascii="Arial" w:hAnsi="Arial" w:cs="Arial"/>
          <w:sz w:val="24"/>
          <w:szCs w:val="24"/>
        </w:rPr>
        <w:t>signālkrāsojums</w:t>
      </w:r>
      <w:proofErr w:type="spellEnd"/>
      <w:r w:rsidRPr="00737B91">
        <w:rPr>
          <w:rFonts w:ascii="Arial" w:hAnsi="Arial" w:cs="Arial"/>
          <w:sz w:val="24"/>
          <w:szCs w:val="24"/>
        </w:rPr>
        <w:t xml:space="preserve">” prasībām. Evakuācijas apgaismojumu ierīko atbilstoši elektroiekārtu ierīkošanu reglamentējošajiem normatīvajiem aktiem. Evakuācijas apgaismojumam </w:t>
      </w:r>
      <w:r w:rsidRPr="00737B91">
        <w:rPr>
          <w:rFonts w:ascii="Arial" w:hAnsi="Arial" w:cs="Arial"/>
          <w:bCs/>
          <w:sz w:val="24"/>
          <w:szCs w:val="24"/>
        </w:rPr>
        <w:t>ir paredzēta elektroapgāde no diviem savstarpēji neatkarīgiem elektroapgādes avotiem.</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Pr>
          <w:rFonts w:ascii="Arial" w:hAnsi="Arial" w:cs="Arial"/>
          <w:b/>
          <w:noProof/>
          <w:sz w:val="24"/>
          <w:szCs w:val="24"/>
        </w:rPr>
        <w:t>7</w:t>
      </w:r>
      <w:r w:rsidRPr="00737B91">
        <w:rPr>
          <w:rFonts w:ascii="Arial" w:hAnsi="Arial" w:cs="Arial"/>
          <w:b/>
          <w:noProof/>
          <w:sz w:val="24"/>
          <w:szCs w:val="24"/>
        </w:rPr>
        <w:t>. AUTOMĀTISKĀ UGUNSGRĒKA ATKLĀŠANAS UN TRAUKSMES SIGNALIZĀCIJAS SISTĒMA</w:t>
      </w:r>
    </w:p>
    <w:p w:rsidR="0014708E" w:rsidRPr="00737B91" w:rsidRDefault="0014708E" w:rsidP="0014708E">
      <w:pPr>
        <w:pStyle w:val="BodyTextIndent3"/>
        <w:spacing w:after="0"/>
        <w:ind w:left="0"/>
        <w:jc w:val="both"/>
        <w:rPr>
          <w:rFonts w:ascii="Arial" w:hAnsi="Arial" w:cs="Arial"/>
          <w:sz w:val="24"/>
          <w:szCs w:val="24"/>
        </w:rPr>
      </w:pPr>
      <w:r w:rsidRPr="00737B91">
        <w:rPr>
          <w:rFonts w:ascii="Arial" w:hAnsi="Arial" w:cs="Arial"/>
          <w:noProof/>
          <w:sz w:val="24"/>
          <w:szCs w:val="24"/>
        </w:rPr>
        <w:tab/>
      </w:r>
      <w:r w:rsidRPr="00737B91">
        <w:rPr>
          <w:rFonts w:ascii="Arial" w:hAnsi="Arial" w:cs="Arial"/>
          <w:sz w:val="24"/>
          <w:szCs w:val="24"/>
        </w:rPr>
        <w:t>Atbilstoši LBN 201-10 185.2.punkta prasībām ēkas visās telpās ir paredzēta automātiskā ugunsgrēka atklāšanas un trauksmes signalizācijas sistēma (automātiskā ugunsgrēka signalizācija). Ugunsgrēka signalizācijas sistēmas ierīkošanai ir izstrādāta būvprojekta attiecīgā sadaļa saskaņā ar standarta LVS CEN/TS 54-14 „Ugunsgrēka atklāšanas un ugunsgrēka trauksmes sistēmas. 14.daļa: Norādījumi plānošanai, projektēšanai, montāžai, nodošanai ekspluatācijā, lietošanai un ekspluatācijai” noteikumiem.</w:t>
      </w:r>
    </w:p>
    <w:p w:rsidR="0014708E" w:rsidRPr="00737B91" w:rsidRDefault="0014708E" w:rsidP="0014708E">
      <w:pPr>
        <w:tabs>
          <w:tab w:val="left" w:pos="720"/>
        </w:tabs>
        <w:jc w:val="both"/>
        <w:rPr>
          <w:rFonts w:ascii="Arial" w:hAnsi="Arial" w:cs="Arial"/>
          <w:sz w:val="24"/>
          <w:szCs w:val="24"/>
        </w:rPr>
      </w:pPr>
      <w:r w:rsidRPr="00737B91">
        <w:rPr>
          <w:rFonts w:ascii="Arial" w:hAnsi="Arial" w:cs="Arial"/>
          <w:sz w:val="24"/>
          <w:szCs w:val="24"/>
        </w:rPr>
        <w:tab/>
        <w:t>Automātiskās ugunsgrēka atklāšanas un trauksmes signalizācijas sistēmas iekārtas un aprīkojums atbilst piemērojamo standartu prasībām. To montāža i</w:t>
      </w:r>
      <w:r>
        <w:rPr>
          <w:rFonts w:ascii="Arial" w:hAnsi="Arial" w:cs="Arial"/>
          <w:sz w:val="24"/>
          <w:szCs w:val="24"/>
        </w:rPr>
        <w:t>r</w:t>
      </w:r>
      <w:r w:rsidRPr="00737B91">
        <w:rPr>
          <w:rFonts w:ascii="Arial" w:hAnsi="Arial" w:cs="Arial"/>
          <w:sz w:val="24"/>
          <w:szCs w:val="24"/>
        </w:rPr>
        <w:t xml:space="preserve"> </w:t>
      </w:r>
      <w:r>
        <w:rPr>
          <w:rFonts w:ascii="Arial" w:hAnsi="Arial" w:cs="Arial"/>
          <w:sz w:val="24"/>
          <w:szCs w:val="24"/>
        </w:rPr>
        <w:t>jā</w:t>
      </w:r>
      <w:r w:rsidRPr="00737B91">
        <w:rPr>
          <w:rFonts w:ascii="Arial" w:hAnsi="Arial" w:cs="Arial"/>
          <w:sz w:val="24"/>
          <w:szCs w:val="24"/>
        </w:rPr>
        <w:t>vei</w:t>
      </w:r>
      <w:r>
        <w:rPr>
          <w:rFonts w:ascii="Arial" w:hAnsi="Arial" w:cs="Arial"/>
          <w:sz w:val="24"/>
          <w:szCs w:val="24"/>
        </w:rPr>
        <w:t>c</w:t>
      </w:r>
      <w:r w:rsidRPr="00737B91">
        <w:rPr>
          <w:rFonts w:ascii="Arial" w:hAnsi="Arial" w:cs="Arial"/>
          <w:sz w:val="24"/>
          <w:szCs w:val="24"/>
        </w:rPr>
        <w:t xml:space="preserve"> saskaņā ar LVS CEN/TS 54-14, kā arī citu piemērojamo standartu un ražotāja tehnisko noteikumu prasībām.</w:t>
      </w:r>
    </w:p>
    <w:p w:rsidR="0014708E" w:rsidRPr="00737B91" w:rsidRDefault="0014708E" w:rsidP="0014708E">
      <w:pPr>
        <w:pStyle w:val="BodyText"/>
        <w:tabs>
          <w:tab w:val="left" w:pos="0"/>
        </w:tabs>
        <w:jc w:val="both"/>
        <w:rPr>
          <w:rFonts w:ascii="Arial" w:hAnsi="Arial" w:cs="Arial"/>
          <w:sz w:val="24"/>
          <w:szCs w:val="24"/>
        </w:rPr>
      </w:pPr>
      <w:r w:rsidRPr="00737B91">
        <w:rPr>
          <w:rFonts w:ascii="Arial" w:hAnsi="Arial" w:cs="Arial"/>
          <w:sz w:val="28"/>
          <w:szCs w:val="28"/>
        </w:rPr>
        <w:tab/>
      </w:r>
      <w:r w:rsidRPr="00737B91">
        <w:rPr>
          <w:rFonts w:ascii="Arial" w:hAnsi="Arial" w:cs="Arial"/>
          <w:sz w:val="24"/>
          <w:szCs w:val="24"/>
        </w:rPr>
        <w:t>Ugunsdzēsības signalizācijas sistēmas el</w:t>
      </w:r>
      <w:r>
        <w:rPr>
          <w:rFonts w:ascii="Arial" w:hAnsi="Arial" w:cs="Arial"/>
          <w:sz w:val="24"/>
          <w:szCs w:val="24"/>
        </w:rPr>
        <w:t>ektrības</w:t>
      </w:r>
      <w:r w:rsidRPr="00737B91">
        <w:rPr>
          <w:rFonts w:ascii="Arial" w:hAnsi="Arial" w:cs="Arial"/>
          <w:sz w:val="24"/>
          <w:szCs w:val="24"/>
        </w:rPr>
        <w:t xml:space="preserve"> barošana nodrošināta no el</w:t>
      </w:r>
      <w:r>
        <w:rPr>
          <w:rFonts w:ascii="Arial" w:hAnsi="Arial" w:cs="Arial"/>
          <w:sz w:val="24"/>
          <w:szCs w:val="24"/>
        </w:rPr>
        <w:t>ektrības</w:t>
      </w:r>
      <w:r w:rsidRPr="00737B91">
        <w:rPr>
          <w:rFonts w:ascii="Arial" w:hAnsi="Arial" w:cs="Arial"/>
          <w:sz w:val="24"/>
          <w:szCs w:val="24"/>
        </w:rPr>
        <w:t xml:space="preserve"> sadales, rezerves barošana no iebūvētā akumulatora, kurš nodrošina 72 stundu darbību gaidīšanas režīmā, un 30 minūtes trauksmes režīmā.</w:t>
      </w:r>
    </w:p>
    <w:p w:rsidR="0014708E" w:rsidRPr="00737B91" w:rsidRDefault="0014708E" w:rsidP="0014708E">
      <w:pPr>
        <w:ind w:firstLine="709"/>
        <w:jc w:val="both"/>
        <w:rPr>
          <w:rFonts w:ascii="Arial" w:hAnsi="Arial" w:cs="Arial"/>
          <w:sz w:val="24"/>
          <w:szCs w:val="24"/>
        </w:rPr>
      </w:pPr>
      <w:r w:rsidRPr="00737B91">
        <w:rPr>
          <w:rFonts w:ascii="Arial" w:hAnsi="Arial" w:cs="Arial"/>
          <w:sz w:val="24"/>
          <w:szCs w:val="24"/>
        </w:rPr>
        <w:t xml:space="preserve">Automātiskā ugunsgrēka atklāšanas un trauksmes signalizācijas sistēma pastāvīgi un mijiedarbībā ar citām </w:t>
      </w:r>
      <w:proofErr w:type="spellStart"/>
      <w:r w:rsidRPr="00737B91">
        <w:rPr>
          <w:rFonts w:ascii="Arial" w:hAnsi="Arial" w:cs="Arial"/>
          <w:sz w:val="24"/>
          <w:szCs w:val="24"/>
        </w:rPr>
        <w:t>inženiersistēmām</w:t>
      </w:r>
      <w:proofErr w:type="spellEnd"/>
      <w:r w:rsidRPr="00737B91">
        <w:rPr>
          <w:rFonts w:ascii="Arial" w:hAnsi="Arial" w:cs="Arial"/>
          <w:sz w:val="24"/>
          <w:szCs w:val="24"/>
        </w:rPr>
        <w:t xml:space="preserve"> nodrošina normatīvajos aktos un piemērojamos standartos paredzētās funkcijas.</w:t>
      </w:r>
    </w:p>
    <w:p w:rsidR="0014708E" w:rsidRPr="00737B91" w:rsidRDefault="0014708E" w:rsidP="0014708E">
      <w:pPr>
        <w:ind w:firstLine="709"/>
        <w:rPr>
          <w:rFonts w:ascii="Arial" w:hAnsi="Arial" w:cs="Arial"/>
          <w:sz w:val="24"/>
          <w:szCs w:val="24"/>
        </w:rPr>
      </w:pPr>
      <w:r w:rsidRPr="00737B91">
        <w:rPr>
          <w:rFonts w:ascii="Arial" w:hAnsi="Arial" w:cs="Arial"/>
          <w:sz w:val="24"/>
          <w:szCs w:val="24"/>
        </w:rPr>
        <w:t xml:space="preserve">Automātiskās ugunsgrēka atklāšanas un trauksmes signalizācijas sistēmas iedarbināšanas gadījumā nodrošina projektējamo </w:t>
      </w:r>
      <w:proofErr w:type="spellStart"/>
      <w:r w:rsidRPr="00737B91">
        <w:rPr>
          <w:rFonts w:ascii="Arial" w:hAnsi="Arial" w:cs="Arial"/>
          <w:sz w:val="24"/>
          <w:szCs w:val="24"/>
        </w:rPr>
        <w:t>inženiersistēmu</w:t>
      </w:r>
      <w:proofErr w:type="spellEnd"/>
      <w:r w:rsidRPr="00737B91">
        <w:rPr>
          <w:rFonts w:ascii="Arial" w:hAnsi="Arial" w:cs="Arial"/>
          <w:sz w:val="24"/>
          <w:szCs w:val="24"/>
        </w:rPr>
        <w:t xml:space="preserve">, iekārtu un ierīču vadību: </w:t>
      </w:r>
    </w:p>
    <w:p w:rsidR="0014708E" w:rsidRPr="00737B91" w:rsidRDefault="0014708E" w:rsidP="0014708E">
      <w:pPr>
        <w:numPr>
          <w:ilvl w:val="0"/>
          <w:numId w:val="12"/>
        </w:numPr>
        <w:tabs>
          <w:tab w:val="clear" w:pos="1800"/>
          <w:tab w:val="num" w:pos="720"/>
        </w:tabs>
        <w:ind w:left="720"/>
        <w:jc w:val="both"/>
        <w:rPr>
          <w:rFonts w:ascii="Arial" w:hAnsi="Arial" w:cs="Arial"/>
          <w:sz w:val="24"/>
          <w:szCs w:val="24"/>
        </w:rPr>
      </w:pPr>
      <w:r w:rsidRPr="00737B91">
        <w:rPr>
          <w:rFonts w:ascii="Arial" w:hAnsi="Arial" w:cs="Arial"/>
          <w:sz w:val="24"/>
          <w:szCs w:val="24"/>
        </w:rPr>
        <w:t>vispārējās mehāniskās ventilācijas un kondicionēšanas sistēmas atslēgšanu;</w:t>
      </w:r>
    </w:p>
    <w:p w:rsidR="0014708E" w:rsidRPr="00737B91" w:rsidRDefault="0014708E" w:rsidP="0014708E">
      <w:pPr>
        <w:numPr>
          <w:ilvl w:val="0"/>
          <w:numId w:val="12"/>
        </w:numPr>
        <w:tabs>
          <w:tab w:val="clear" w:pos="1800"/>
        </w:tabs>
        <w:ind w:left="720"/>
        <w:jc w:val="both"/>
        <w:rPr>
          <w:rFonts w:ascii="Arial" w:hAnsi="Arial" w:cs="Arial"/>
          <w:sz w:val="24"/>
          <w:szCs w:val="24"/>
        </w:rPr>
      </w:pPr>
      <w:r w:rsidRPr="00737B91">
        <w:rPr>
          <w:rFonts w:ascii="Arial" w:hAnsi="Arial" w:cs="Arial"/>
          <w:sz w:val="24"/>
          <w:szCs w:val="24"/>
        </w:rPr>
        <w:t xml:space="preserve">evakuācijas izgaismoto izeju un evakuācijas kustības virzienu </w:t>
      </w:r>
      <w:proofErr w:type="spellStart"/>
      <w:r w:rsidRPr="00737B91">
        <w:rPr>
          <w:rFonts w:ascii="Arial" w:hAnsi="Arial" w:cs="Arial"/>
          <w:sz w:val="24"/>
          <w:szCs w:val="24"/>
        </w:rPr>
        <w:t>norādītājzīmju</w:t>
      </w:r>
      <w:proofErr w:type="spellEnd"/>
      <w:r w:rsidRPr="00737B91">
        <w:rPr>
          <w:rFonts w:ascii="Arial" w:hAnsi="Arial" w:cs="Arial"/>
          <w:sz w:val="24"/>
          <w:szCs w:val="24"/>
        </w:rPr>
        <w:t xml:space="preserve"> ieslēgšanu, ja tām nav paredzēta pastāvīga darbība;</w:t>
      </w:r>
    </w:p>
    <w:p w:rsidR="0014708E" w:rsidRPr="00737B91" w:rsidRDefault="0014708E" w:rsidP="0014708E">
      <w:pPr>
        <w:numPr>
          <w:ilvl w:val="0"/>
          <w:numId w:val="12"/>
        </w:numPr>
        <w:tabs>
          <w:tab w:val="clear" w:pos="1800"/>
        </w:tabs>
        <w:ind w:left="720"/>
        <w:jc w:val="both"/>
        <w:rPr>
          <w:rFonts w:ascii="Arial" w:hAnsi="Arial" w:cs="Arial"/>
          <w:b/>
          <w:noProof/>
          <w:sz w:val="24"/>
          <w:szCs w:val="24"/>
        </w:rPr>
      </w:pPr>
      <w:r w:rsidRPr="00737B91">
        <w:rPr>
          <w:rFonts w:ascii="Arial" w:hAnsi="Arial" w:cs="Arial"/>
          <w:sz w:val="24"/>
          <w:szCs w:val="24"/>
        </w:rPr>
        <w:t>citas darbības saskaņā ar tehnoloģiju.</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Pr>
          <w:rFonts w:ascii="Arial" w:hAnsi="Arial" w:cs="Arial"/>
          <w:b/>
          <w:noProof/>
          <w:sz w:val="24"/>
          <w:szCs w:val="24"/>
        </w:rPr>
        <w:t>8</w:t>
      </w:r>
      <w:r w:rsidRPr="00737B91">
        <w:rPr>
          <w:rFonts w:ascii="Arial" w:hAnsi="Arial" w:cs="Arial"/>
          <w:b/>
          <w:noProof/>
          <w:sz w:val="24"/>
          <w:szCs w:val="24"/>
        </w:rPr>
        <w:t>. MANUĀLĀS (PRIMĀRĀS) UGUNSDZĒSĪBAS IEKĀRTAS.</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UGUNSDZĒSĪBAS APARĀTI</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Ugunsgrēku dzēšanai sākumstadijā jāparedz ugunsdzēsības aparātu uzstādīšana gan iekšējo ugunsdzēsības krānu skapjos, gan atsevišķu, saskaņā ar veikto aprēķinu un ievērojot Ministru kabineta 2004. gada 17. februāra noteikumu NR. 82 "Ugunsdrošības noteikumi" 9. pielikuma prasībām. Paredzēts uzstādīt:</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 Publiskās nozīmes telpās - uz katriem 200 m</w:t>
      </w:r>
      <w:r w:rsidRPr="00737B91">
        <w:rPr>
          <w:rFonts w:ascii="Arial" w:hAnsi="Arial" w:cs="Arial"/>
          <w:noProof/>
          <w:sz w:val="24"/>
          <w:szCs w:val="24"/>
          <w:vertAlign w:val="superscript"/>
        </w:rPr>
        <w:t>2</w:t>
      </w:r>
      <w:r w:rsidRPr="00737B91">
        <w:rPr>
          <w:rFonts w:ascii="Arial" w:hAnsi="Arial" w:cs="Arial"/>
          <w:noProof/>
          <w:sz w:val="24"/>
          <w:szCs w:val="24"/>
        </w:rPr>
        <w:t xml:space="preserve"> vismaz 2x6 kg vai 3x4 kg ABC pulvera ugunsdzēsības aparātus (elektrosadales telpā - ogļskābās gāzes ugunsdzēsības aparātus).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Izvietojot ugunsdzēsības aparātus jāņem vērā, ka publiskās ēkās to atrašanās vietas no jebkuras vietas telpās nedrīkst pārsniegt 20m.</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lastRenderedPageBreak/>
        <w:tab/>
        <w:t>Ugunsdzēsības aparātus uzstāda redzamās, viegli pieejamās vietās un apzīmē ar norādes zīmēm atbilstoši standarta LVS446 prasībām.</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Saska</w:t>
      </w:r>
      <w:r>
        <w:rPr>
          <w:rFonts w:ascii="Arial" w:hAnsi="Arial" w:cs="Arial"/>
          <w:noProof/>
          <w:sz w:val="24"/>
          <w:szCs w:val="24"/>
        </w:rPr>
        <w:t>ņ</w:t>
      </w:r>
      <w:r w:rsidRPr="00737B91">
        <w:rPr>
          <w:rFonts w:ascii="Arial" w:hAnsi="Arial" w:cs="Arial"/>
          <w:noProof/>
          <w:sz w:val="24"/>
          <w:szCs w:val="24"/>
        </w:rPr>
        <w:t>ā ar Latvijas Republikas Ministru kabineta noteikumu N</w:t>
      </w:r>
      <w:r>
        <w:rPr>
          <w:rFonts w:ascii="Arial" w:hAnsi="Arial" w:cs="Arial"/>
          <w:noProof/>
          <w:sz w:val="24"/>
          <w:szCs w:val="24"/>
        </w:rPr>
        <w:t>r</w:t>
      </w:r>
      <w:r w:rsidRPr="00737B91">
        <w:rPr>
          <w:rFonts w:ascii="Arial" w:hAnsi="Arial" w:cs="Arial"/>
          <w:noProof/>
          <w:sz w:val="24"/>
          <w:szCs w:val="24"/>
        </w:rPr>
        <w:t>. 82 "Ugunsdrošības noteikumi" 9. pielikuma 2. tabulas prasībām, ēkas, publiskas telpas nodrošina ar pārnēsājamiem ugunsdzēsības aparātiem.</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t>Ugunsdzēsības aparātus un inventāru izvēlas atkarībā no telpu platības un telpās veicamo tehnoloģisko procesu ugunsbīstamības, kā arī izmantojamo un uzglabājamo vielu fizikālajām un ķīmiskajām īpašībām.</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u w:val="single"/>
        </w:rPr>
      </w:pPr>
      <w:r w:rsidRPr="00737B91">
        <w:rPr>
          <w:rFonts w:ascii="Arial" w:hAnsi="Arial" w:cs="Arial"/>
          <w:noProof/>
          <w:sz w:val="24"/>
          <w:szCs w:val="24"/>
          <w:u w:val="single"/>
        </w:rPr>
        <w:t>ATBILSTOŠI DEGOŠAJIEM MATERIĀLIEM UGUNSGRĒKUS IEDALA ŠĀDĀS KLASĒS: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 A klase - ugunsgrēki, kuros deg cieti parasti organiskas izcelsmes materiāli un sadegot veidojas kvēlojošas ogles;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b) B klase - ugunsgrēki, kuros deg škidrumi vai kūstoši cieti materiāli;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c) C klase - ugunsgrēki, kuros deg gāzes,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d) D klase - ugunsgrēki, kuros deg metāli;</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Ja var izcelties ugunsgrēks, kas attiecināms uz dažādām ugunsgrēka klasēm, priekšroku dod universālam ugunsdzēsības aparātam. Ja telpās atrodas elektroiekārtas zem sprieguma, vismaz 50 procentiem telpās esošiem ugunsdzēsības aparātiem jābūt piemērotiem elektroiekārtu dzēšanai.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t>Maksimālais attālums no jebkuras vietas telpā līdz ugunsdzēsības aparāta atrašanās vietām:</w:t>
      </w:r>
    </w:p>
    <w:p w:rsidR="0014708E" w:rsidRPr="00737B91" w:rsidRDefault="0014708E" w:rsidP="0014708E">
      <w:pPr>
        <w:rPr>
          <w:rFonts w:ascii="Arial" w:hAnsi="Arial" w:cs="Arial"/>
          <w:noProof/>
          <w:sz w:val="24"/>
          <w:szCs w:val="24"/>
        </w:rPr>
      </w:pPr>
    </w:p>
    <w:tbl>
      <w:tblPr>
        <w:tblW w:w="0" w:type="auto"/>
        <w:tblInd w:w="336" w:type="dxa"/>
        <w:tblLayout w:type="fixed"/>
        <w:tblCellMar>
          <w:left w:w="0" w:type="dxa"/>
          <w:right w:w="0" w:type="dxa"/>
        </w:tblCellMar>
        <w:tblLook w:val="0000"/>
      </w:tblPr>
      <w:tblGrid>
        <w:gridCol w:w="4161"/>
        <w:gridCol w:w="4093"/>
      </w:tblGrid>
      <w:tr w:rsidR="0014708E" w:rsidRPr="007F154D" w:rsidTr="00737B91">
        <w:trPr>
          <w:trHeight w:hRule="exact" w:val="434"/>
        </w:trPr>
        <w:tc>
          <w:tcPr>
            <w:tcW w:w="416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Publiskas nozīmes telpas</w:t>
            </w:r>
          </w:p>
        </w:tc>
        <w:tc>
          <w:tcPr>
            <w:tcW w:w="4093"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20m</w:t>
            </w:r>
          </w:p>
        </w:tc>
      </w:tr>
      <w:tr w:rsidR="0014708E" w:rsidRPr="007F154D" w:rsidTr="00737B91">
        <w:trPr>
          <w:trHeight w:hRule="exact" w:val="658"/>
        </w:trPr>
        <w:tc>
          <w:tcPr>
            <w:tcW w:w="416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Ugunsbīstamas tehniskas telpas,</w:t>
            </w:r>
          </w:p>
          <w:p w:rsidR="0014708E" w:rsidRPr="00737B91" w:rsidRDefault="0014708E" w:rsidP="00737B91">
            <w:pPr>
              <w:rPr>
                <w:rFonts w:ascii="Arial" w:hAnsi="Arial" w:cs="Arial"/>
                <w:noProof/>
                <w:sz w:val="24"/>
                <w:szCs w:val="24"/>
              </w:rPr>
            </w:pPr>
            <w:r w:rsidRPr="00737B91">
              <w:rPr>
                <w:rFonts w:ascii="Arial" w:hAnsi="Arial" w:cs="Arial"/>
                <w:noProof/>
                <w:sz w:val="24"/>
                <w:szCs w:val="24"/>
              </w:rPr>
              <w:t>autostāvvietas</w:t>
            </w:r>
          </w:p>
        </w:tc>
        <w:tc>
          <w:tcPr>
            <w:tcW w:w="4093"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30m</w:t>
            </w:r>
          </w:p>
        </w:tc>
      </w:tr>
      <w:tr w:rsidR="0014708E" w:rsidRPr="007F154D" w:rsidTr="00737B91">
        <w:trPr>
          <w:trHeight w:hRule="exact" w:val="414"/>
        </w:trPr>
        <w:tc>
          <w:tcPr>
            <w:tcW w:w="416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Ugunsdrošas tehniskās telpas</w:t>
            </w:r>
          </w:p>
        </w:tc>
        <w:tc>
          <w:tcPr>
            <w:tcW w:w="4093"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40m</w:t>
            </w:r>
          </w:p>
        </w:tc>
      </w:tr>
    </w:tbl>
    <w:p w:rsidR="0014708E" w:rsidRPr="00737B91" w:rsidRDefault="0014708E" w:rsidP="0014708E">
      <w:pPr>
        <w:rPr>
          <w:rFonts w:ascii="Arial" w:hAnsi="Arial" w:cs="Arial"/>
          <w:noProof/>
          <w:sz w:val="24"/>
          <w:szCs w:val="24"/>
        </w:rPr>
      </w:pP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Ugunsdzēsības aparātu tipu un nepieciešamo daudzumu nosaka, ņemot vērā iespējamā ugunsgrēka klasi, ugunsdzēsības līdzekļu dzēšanas spējas, maksimālo dzēšanas laukumu, telpās vai iekārtās izmantoto vielu un materiālu īpašības, kā arī telpu sprādzienbīstamību un ugunsbīstamību.</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t>Ugunsdzēsības aparātu skaitu aprēķina šādā kārtībā:</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 Nosaka iespējamā ugunsgrēka klasi atkarībā no lietojamo un uzglabājamo vielu un materiālu fizikālajām un ķīmiskajām īpašībām;</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b) Izvēlas ugunsdzēsības aparātu ar attiecīgu ugunsdzēsīgās vielas dzēšanas spēju (atkarībā no ugunsgrēka klases);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c) Aprēķina pārnēsājamo ugunsdzēsības aparātu skaitu;</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r w:rsidRPr="00737B91">
        <w:rPr>
          <w:rFonts w:ascii="Arial" w:hAnsi="Arial" w:cs="Arial"/>
          <w:noProof/>
          <w:sz w:val="24"/>
          <w:szCs w:val="24"/>
        </w:rPr>
        <w:t>Ugunsdzēsīgo vielu izvēle atkarībā no ugunsgrēka klases:</w:t>
      </w:r>
    </w:p>
    <w:p w:rsidR="0014708E" w:rsidRPr="00737B91" w:rsidRDefault="0014708E" w:rsidP="0014708E">
      <w:pPr>
        <w:rPr>
          <w:rFonts w:ascii="Arial" w:hAnsi="Arial" w:cs="Arial"/>
          <w:noProof/>
          <w:sz w:val="24"/>
          <w:szCs w:val="24"/>
        </w:rPr>
      </w:pPr>
    </w:p>
    <w:tbl>
      <w:tblPr>
        <w:tblW w:w="0" w:type="auto"/>
        <w:jc w:val="center"/>
        <w:tblLayout w:type="fixed"/>
        <w:tblCellMar>
          <w:left w:w="0" w:type="dxa"/>
          <w:right w:w="0" w:type="dxa"/>
        </w:tblCellMar>
        <w:tblLook w:val="0000"/>
      </w:tblPr>
      <w:tblGrid>
        <w:gridCol w:w="782"/>
        <w:gridCol w:w="1570"/>
        <w:gridCol w:w="1066"/>
        <w:gridCol w:w="1133"/>
        <w:gridCol w:w="994"/>
        <w:gridCol w:w="989"/>
        <w:gridCol w:w="994"/>
        <w:gridCol w:w="1094"/>
      </w:tblGrid>
      <w:tr w:rsidR="0014708E" w:rsidRPr="007F154D" w:rsidTr="00737B91">
        <w:trPr>
          <w:trHeight w:hRule="exact" w:val="443"/>
          <w:jc w:val="center"/>
        </w:trPr>
        <w:tc>
          <w:tcPr>
            <w:tcW w:w="782" w:type="dxa"/>
            <w:tcBorders>
              <w:top w:val="single" w:sz="0" w:space="0" w:color="auto"/>
              <w:left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1570" w:type="dxa"/>
            <w:tcBorders>
              <w:top w:val="single" w:sz="0" w:space="0" w:color="auto"/>
              <w:left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6270" w:type="dxa"/>
            <w:gridSpan w:val="6"/>
            <w:tcBorders>
              <w:top w:val="single" w:sz="0" w:space="0" w:color="auto"/>
              <w:left w:val="single" w:sz="0" w:space="0" w:color="auto"/>
              <w:bottom w:val="single" w:sz="0" w:space="0" w:color="auto"/>
              <w:right w:val="single" w:sz="4"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Ugunsdzēsīgā viela</w:t>
            </w:r>
          </w:p>
        </w:tc>
      </w:tr>
      <w:tr w:rsidR="0014708E" w:rsidRPr="007F154D" w:rsidTr="00737B91">
        <w:trPr>
          <w:trHeight w:hRule="exact" w:val="336"/>
          <w:jc w:val="center"/>
        </w:trPr>
        <w:tc>
          <w:tcPr>
            <w:tcW w:w="782" w:type="dxa"/>
            <w:vMerge w:val="restart"/>
            <w:tcBorders>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NR.</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p.k.</w:t>
            </w:r>
          </w:p>
        </w:tc>
        <w:tc>
          <w:tcPr>
            <w:tcW w:w="1570" w:type="dxa"/>
            <w:vMerge w:val="restart"/>
            <w:tcBorders>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Ugunsgrēka</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klase</w:t>
            </w:r>
          </w:p>
        </w:tc>
        <w:tc>
          <w:tcPr>
            <w:tcW w:w="1066" w:type="dxa"/>
            <w:vMerge w:val="restart"/>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ūdens</w:t>
            </w:r>
          </w:p>
        </w:tc>
        <w:tc>
          <w:tcPr>
            <w:tcW w:w="1133" w:type="dxa"/>
            <w:vMerge w:val="restart"/>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putas</w:t>
            </w:r>
          </w:p>
        </w:tc>
        <w:tc>
          <w:tcPr>
            <w:tcW w:w="994" w:type="dxa"/>
            <w:vMerge w:val="restart"/>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gāze</w:t>
            </w:r>
          </w:p>
        </w:tc>
        <w:tc>
          <w:tcPr>
            <w:tcW w:w="3077" w:type="dxa"/>
            <w:gridSpan w:val="3"/>
            <w:tcBorders>
              <w:top w:val="single" w:sz="0" w:space="0" w:color="auto"/>
              <w:left w:val="single" w:sz="0" w:space="0" w:color="auto"/>
              <w:bottom w:val="single" w:sz="0" w:space="0" w:color="auto"/>
              <w:right w:val="single" w:sz="4"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pulveris</w:t>
            </w:r>
          </w:p>
        </w:tc>
      </w:tr>
      <w:tr w:rsidR="0014708E" w:rsidRPr="007F154D" w:rsidTr="00737B91">
        <w:trPr>
          <w:trHeight w:hRule="exact" w:val="653"/>
          <w:jc w:val="center"/>
        </w:trPr>
        <w:tc>
          <w:tcPr>
            <w:tcW w:w="782" w:type="dxa"/>
            <w:vMerge/>
            <w:tcBorders>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1570" w:type="dxa"/>
            <w:vMerge/>
            <w:tcBorders>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1066" w:type="dxa"/>
            <w:vMerge/>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1133" w:type="dxa"/>
            <w:vMerge/>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994" w:type="dxa"/>
            <w:vMerge/>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989"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ABC</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klase</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BC</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klase</w:t>
            </w:r>
          </w:p>
        </w:tc>
        <w:tc>
          <w:tcPr>
            <w:tcW w:w="10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D</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klase</w:t>
            </w:r>
          </w:p>
        </w:tc>
      </w:tr>
      <w:tr w:rsidR="0014708E" w:rsidRPr="007F154D" w:rsidTr="00737B91">
        <w:trPr>
          <w:trHeight w:hRule="exact" w:val="331"/>
          <w:jc w:val="center"/>
        </w:trPr>
        <w:tc>
          <w:tcPr>
            <w:tcW w:w="782"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1.</w:t>
            </w:r>
          </w:p>
        </w:tc>
        <w:tc>
          <w:tcPr>
            <w:tcW w:w="1570"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A</w:t>
            </w:r>
          </w:p>
        </w:tc>
        <w:tc>
          <w:tcPr>
            <w:tcW w:w="106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133"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89"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0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r>
      <w:tr w:rsidR="0014708E" w:rsidRPr="007F154D" w:rsidTr="00737B91">
        <w:trPr>
          <w:trHeight w:hRule="exact" w:val="336"/>
          <w:jc w:val="center"/>
        </w:trPr>
        <w:tc>
          <w:tcPr>
            <w:tcW w:w="782"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2.</w:t>
            </w:r>
          </w:p>
        </w:tc>
        <w:tc>
          <w:tcPr>
            <w:tcW w:w="1570"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B</w:t>
            </w:r>
          </w:p>
        </w:tc>
        <w:tc>
          <w:tcPr>
            <w:tcW w:w="106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133"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89"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0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r>
      <w:tr w:rsidR="0014708E" w:rsidRPr="007F154D" w:rsidTr="00737B91">
        <w:trPr>
          <w:trHeight w:hRule="exact" w:val="336"/>
          <w:jc w:val="center"/>
        </w:trPr>
        <w:tc>
          <w:tcPr>
            <w:tcW w:w="782"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3.</w:t>
            </w:r>
          </w:p>
        </w:tc>
        <w:tc>
          <w:tcPr>
            <w:tcW w:w="1570"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C</w:t>
            </w:r>
          </w:p>
        </w:tc>
        <w:tc>
          <w:tcPr>
            <w:tcW w:w="106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133"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89"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0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r>
      <w:tr w:rsidR="0014708E" w:rsidRPr="007F154D" w:rsidTr="00737B91">
        <w:trPr>
          <w:trHeight w:hRule="exact" w:val="414"/>
          <w:jc w:val="center"/>
        </w:trPr>
        <w:tc>
          <w:tcPr>
            <w:tcW w:w="782"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4.</w:t>
            </w:r>
          </w:p>
        </w:tc>
        <w:tc>
          <w:tcPr>
            <w:tcW w:w="1570"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D</w:t>
            </w:r>
          </w:p>
        </w:tc>
        <w:tc>
          <w:tcPr>
            <w:tcW w:w="106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133"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89"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9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c>
          <w:tcPr>
            <w:tcW w:w="109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w:t>
            </w:r>
          </w:p>
        </w:tc>
      </w:tr>
    </w:tbl>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r w:rsidRPr="00737B91">
        <w:rPr>
          <w:rFonts w:ascii="Arial" w:hAnsi="Arial" w:cs="Arial"/>
          <w:noProof/>
          <w:sz w:val="24"/>
          <w:szCs w:val="24"/>
        </w:rPr>
        <w:t>Apzīmējumi: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 dzēš visefektīvāk; + derīgs; - nederīgs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Piezīmes: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1.Izmantojot cita veida ugunsdzēsīgo vielu, ņem vērā tās dzēšanas īpašības un ražotāja standartu, kā arī tehnisko noteikumu prasības.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2. Ugunsgrēka dzēšanai elektroietaises ( spriegums līdz 1000V) visefektīvāk izmanto gāzes un ABC klases pulvera ugunsdzēsības aparātus.</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3. Ugunsgrēku dzēšanai datortehnikas un elektroiekārtu telpās, kā arī autostāvvietās visefektīvāk izmanto gāzes un ABS klases pulvera ugunsdzēsības aparātus.</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u w:val="single"/>
        </w:rPr>
      </w:pPr>
      <w:r w:rsidRPr="00737B91">
        <w:rPr>
          <w:rFonts w:ascii="Arial" w:hAnsi="Arial" w:cs="Arial"/>
          <w:noProof/>
          <w:sz w:val="24"/>
          <w:szCs w:val="24"/>
          <w:u w:val="single"/>
        </w:rPr>
        <w:t>PĀRNĒSĀJAMO UGUNSDZĒSĪBAS APARĀTU SKAITA APRĒĶINU TABULA:</w:t>
      </w:r>
    </w:p>
    <w:p w:rsidR="0014708E" w:rsidRPr="00737B91" w:rsidRDefault="0014708E" w:rsidP="0014708E">
      <w:pPr>
        <w:rPr>
          <w:rFonts w:ascii="Arial" w:hAnsi="Arial" w:cs="Arial"/>
          <w:noProof/>
          <w:sz w:val="24"/>
          <w:szCs w:val="24"/>
        </w:rPr>
      </w:pPr>
    </w:p>
    <w:tbl>
      <w:tblPr>
        <w:tblW w:w="0" w:type="auto"/>
        <w:jc w:val="center"/>
        <w:tblLayout w:type="fixed"/>
        <w:tblCellMar>
          <w:left w:w="0" w:type="dxa"/>
          <w:right w:w="0" w:type="dxa"/>
        </w:tblCellMar>
        <w:tblLook w:val="0000"/>
      </w:tblPr>
      <w:tblGrid>
        <w:gridCol w:w="652"/>
        <w:gridCol w:w="2621"/>
        <w:gridCol w:w="1138"/>
        <w:gridCol w:w="1416"/>
        <w:gridCol w:w="1416"/>
        <w:gridCol w:w="1389"/>
      </w:tblGrid>
      <w:tr w:rsidR="0014708E" w:rsidRPr="007F154D" w:rsidTr="00737B91">
        <w:trPr>
          <w:trHeight w:hRule="exact" w:val="1516"/>
          <w:jc w:val="center"/>
        </w:trPr>
        <w:tc>
          <w:tcPr>
            <w:tcW w:w="652"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Nr.</w:t>
            </w:r>
          </w:p>
          <w:p w:rsidR="0014708E" w:rsidRPr="00737B91" w:rsidRDefault="0014708E" w:rsidP="00737B91">
            <w:pPr>
              <w:rPr>
                <w:rFonts w:ascii="Arial" w:hAnsi="Arial" w:cs="Arial"/>
                <w:noProof/>
                <w:sz w:val="24"/>
                <w:szCs w:val="24"/>
              </w:rPr>
            </w:pPr>
            <w:r w:rsidRPr="00737B91">
              <w:rPr>
                <w:rFonts w:ascii="Arial" w:hAnsi="Arial" w:cs="Arial"/>
                <w:noProof/>
                <w:sz w:val="24"/>
                <w:szCs w:val="24"/>
              </w:rPr>
              <w:t>p.k.</w:t>
            </w:r>
          </w:p>
        </w:tc>
        <w:tc>
          <w:tcPr>
            <w:tcW w:w="262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Ugunsdzēsības aparātu</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atrašanās vieta</w:t>
            </w:r>
          </w:p>
        </w:tc>
        <w:tc>
          <w:tcPr>
            <w:tcW w:w="1138"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Aprēķina</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tabula</w:t>
            </w:r>
          </w:p>
        </w:tc>
        <w:tc>
          <w:tcPr>
            <w:tcW w:w="4221" w:type="dxa"/>
            <w:gridSpan w:val="3"/>
            <w:tcBorders>
              <w:top w:val="single" w:sz="0" w:space="0" w:color="auto"/>
              <w:left w:val="single" w:sz="0" w:space="0" w:color="auto"/>
              <w:bottom w:val="single" w:sz="0" w:space="0" w:color="auto"/>
              <w:right w:val="single" w:sz="4"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Pārnēsājamo ugunsdzēsības aparātu</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skaits, ja to minimālais ugunsdzēsīgās</w:t>
            </w:r>
          </w:p>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vielas svars (pulvera un ogļskābās gāzes aparātiem - kilogramos, ūdens un putu aparātiem - litros) ir</w:t>
            </w:r>
          </w:p>
        </w:tc>
      </w:tr>
      <w:tr w:rsidR="0014708E" w:rsidRPr="007F154D" w:rsidTr="00737B91">
        <w:trPr>
          <w:trHeight w:hRule="exact" w:val="288"/>
          <w:jc w:val="center"/>
        </w:trPr>
        <w:tc>
          <w:tcPr>
            <w:tcW w:w="652"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262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p>
        </w:tc>
        <w:tc>
          <w:tcPr>
            <w:tcW w:w="1138"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p>
        </w:tc>
        <w:tc>
          <w:tcPr>
            <w:tcW w:w="141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2 kg</w:t>
            </w:r>
          </w:p>
        </w:tc>
        <w:tc>
          <w:tcPr>
            <w:tcW w:w="141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4 kg</w:t>
            </w:r>
          </w:p>
        </w:tc>
        <w:tc>
          <w:tcPr>
            <w:tcW w:w="1389"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6 kg</w:t>
            </w:r>
          </w:p>
        </w:tc>
      </w:tr>
      <w:tr w:rsidR="0014708E" w:rsidRPr="007F154D" w:rsidTr="00737B91">
        <w:trPr>
          <w:trHeight w:hRule="exact" w:val="331"/>
          <w:jc w:val="center"/>
        </w:trPr>
        <w:tc>
          <w:tcPr>
            <w:tcW w:w="652"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1.</w:t>
            </w:r>
          </w:p>
        </w:tc>
        <w:tc>
          <w:tcPr>
            <w:tcW w:w="262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rPr>
                <w:rFonts w:ascii="Arial" w:hAnsi="Arial" w:cs="Arial"/>
                <w:noProof/>
                <w:sz w:val="24"/>
                <w:szCs w:val="24"/>
              </w:rPr>
            </w:pPr>
            <w:r w:rsidRPr="00737B91">
              <w:rPr>
                <w:rFonts w:ascii="Arial" w:hAnsi="Arial" w:cs="Arial"/>
                <w:noProof/>
                <w:sz w:val="24"/>
                <w:szCs w:val="24"/>
              </w:rPr>
              <w:t>Publiskās nozīmes telpas</w:t>
            </w:r>
          </w:p>
        </w:tc>
        <w:tc>
          <w:tcPr>
            <w:tcW w:w="1138"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vertAlign w:val="superscript"/>
              </w:rPr>
            </w:pPr>
            <w:r w:rsidRPr="00737B91">
              <w:rPr>
                <w:rFonts w:ascii="Arial" w:hAnsi="Arial" w:cs="Arial"/>
                <w:noProof/>
                <w:sz w:val="24"/>
                <w:szCs w:val="24"/>
              </w:rPr>
              <w:t>200m</w:t>
            </w:r>
            <w:r w:rsidRPr="00737B91">
              <w:rPr>
                <w:rFonts w:ascii="Arial" w:hAnsi="Arial" w:cs="Arial"/>
                <w:noProof/>
                <w:sz w:val="24"/>
                <w:szCs w:val="24"/>
                <w:vertAlign w:val="superscript"/>
              </w:rPr>
              <w:t>2</w:t>
            </w:r>
          </w:p>
        </w:tc>
        <w:tc>
          <w:tcPr>
            <w:tcW w:w="141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4</w:t>
            </w:r>
          </w:p>
        </w:tc>
        <w:tc>
          <w:tcPr>
            <w:tcW w:w="1416"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3</w:t>
            </w:r>
          </w:p>
        </w:tc>
        <w:tc>
          <w:tcPr>
            <w:tcW w:w="1389"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2</w:t>
            </w:r>
          </w:p>
        </w:tc>
      </w:tr>
    </w:tbl>
    <w:p w:rsidR="0014708E" w:rsidRPr="00737B91" w:rsidRDefault="0014708E" w:rsidP="0014708E">
      <w:pPr>
        <w:rPr>
          <w:rFonts w:ascii="Arial" w:hAnsi="Arial" w:cs="Arial"/>
          <w:noProof/>
          <w:sz w:val="24"/>
          <w:szCs w:val="24"/>
        </w:rPr>
      </w:pP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 xml:space="preserve">Ugunsgrēku dzēšanai sākumstadijā paredzēta ugunsdzēsības aparātu uzstādīšana gan iekšējo ugunsdzēsības krānu skapjos, gan atsevišķi saskaņā ar veikto aprēķinu, ievērojot Ministru kabineta 2004. gada 17. februāra noteikumu NR. 82 "Ugunsdrošības noteikumi" 9. </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Pielikuma prasības. Paredzēts uzstādīt telpās - uz katriem 200m2 vismaz 2x6 kg vai 3x4 kg ogļskābās gāzes vai ABS klases pulvera ugunsdzēsibas aparātus.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Izvietojot ugunsdzēsības aparātus, jāņem vērā ka publiskās ēkās to atrašanās vietās no jebkuras vietas telpās nedrīkst pārsniegt 20metrus. Ugunsdzēsības aparātus uzstāda redzamās , viegli pieejamās vietās un apzīmē ar norādes zīmēm atbilstoši standarta LVS446 prasībām.</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r w:rsidRPr="00737B91">
        <w:rPr>
          <w:rFonts w:ascii="Arial" w:hAnsi="Arial" w:cs="Arial"/>
          <w:noProof/>
          <w:sz w:val="24"/>
          <w:szCs w:val="24"/>
          <w:u w:val="single"/>
        </w:rPr>
        <w:t>UGUNSDZĒSIBAS APARĀTU APRĒĶINS</w:t>
      </w:r>
    </w:p>
    <w:p w:rsidR="0014708E" w:rsidRPr="00737B91" w:rsidRDefault="0014708E" w:rsidP="0014708E">
      <w:pPr>
        <w:rPr>
          <w:rFonts w:ascii="Arial" w:hAnsi="Arial" w:cs="Arial"/>
          <w:noProof/>
          <w:sz w:val="24"/>
          <w:szCs w:val="24"/>
        </w:rPr>
      </w:pPr>
    </w:p>
    <w:tbl>
      <w:tblPr>
        <w:tblW w:w="0" w:type="auto"/>
        <w:jc w:val="center"/>
        <w:tblLayout w:type="fixed"/>
        <w:tblCellMar>
          <w:left w:w="0" w:type="dxa"/>
          <w:right w:w="0" w:type="dxa"/>
        </w:tblCellMar>
        <w:tblLook w:val="0000"/>
      </w:tblPr>
      <w:tblGrid>
        <w:gridCol w:w="2174"/>
        <w:gridCol w:w="2131"/>
        <w:gridCol w:w="2131"/>
        <w:gridCol w:w="2191"/>
      </w:tblGrid>
      <w:tr w:rsidR="0014708E" w:rsidRPr="007F154D" w:rsidTr="00737B91">
        <w:trPr>
          <w:trHeight w:hRule="exact" w:val="573"/>
          <w:jc w:val="center"/>
        </w:trPr>
        <w:tc>
          <w:tcPr>
            <w:tcW w:w="2174"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Stāvs</w:t>
            </w:r>
          </w:p>
        </w:tc>
        <w:tc>
          <w:tcPr>
            <w:tcW w:w="213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Stāva platība m</w:t>
            </w:r>
            <w:r w:rsidRPr="00737B91">
              <w:rPr>
                <w:rFonts w:ascii="Arial" w:hAnsi="Arial" w:cs="Arial"/>
                <w:noProof/>
                <w:sz w:val="24"/>
                <w:szCs w:val="24"/>
                <w:vertAlign w:val="superscript"/>
              </w:rPr>
              <w:t>2</w:t>
            </w:r>
          </w:p>
        </w:tc>
        <w:tc>
          <w:tcPr>
            <w:tcW w:w="213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Ugunsdzēsības aparātu tips</w:t>
            </w:r>
          </w:p>
        </w:tc>
        <w:tc>
          <w:tcPr>
            <w:tcW w:w="219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Ugunsdzēsības aparātu skaits</w:t>
            </w:r>
          </w:p>
        </w:tc>
      </w:tr>
      <w:tr w:rsidR="0014708E" w:rsidRPr="007F154D" w:rsidTr="00737B91">
        <w:trPr>
          <w:trHeight w:hRule="exact" w:val="434"/>
          <w:jc w:val="center"/>
        </w:trPr>
        <w:tc>
          <w:tcPr>
            <w:tcW w:w="2174" w:type="dxa"/>
            <w:tcBorders>
              <w:top w:val="single" w:sz="0" w:space="0" w:color="auto"/>
              <w:left w:val="single" w:sz="0" w:space="0" w:color="auto"/>
              <w:bottom w:val="single" w:sz="0" w:space="0" w:color="auto"/>
              <w:right w:val="single" w:sz="0" w:space="0" w:color="auto"/>
            </w:tcBorders>
          </w:tcPr>
          <w:p w:rsidR="0014708E" w:rsidRPr="00737B91" w:rsidRDefault="0014708E" w:rsidP="0014708E">
            <w:pPr>
              <w:pStyle w:val="ListParagraph"/>
              <w:numPr>
                <w:ilvl w:val="0"/>
                <w:numId w:val="15"/>
              </w:numPr>
              <w:jc w:val="center"/>
              <w:rPr>
                <w:rFonts w:ascii="Arial" w:hAnsi="Arial" w:cs="Arial"/>
                <w:noProof/>
                <w:sz w:val="24"/>
                <w:szCs w:val="24"/>
              </w:rPr>
            </w:pPr>
            <w:r>
              <w:rPr>
                <w:rFonts w:ascii="Arial" w:hAnsi="Arial" w:cs="Arial"/>
                <w:noProof/>
                <w:sz w:val="24"/>
                <w:szCs w:val="24"/>
              </w:rPr>
              <w:t xml:space="preserve">un 2. </w:t>
            </w:r>
            <w:r w:rsidRPr="00737B91">
              <w:rPr>
                <w:rFonts w:ascii="Arial" w:hAnsi="Arial" w:cs="Arial"/>
                <w:noProof/>
                <w:sz w:val="24"/>
                <w:szCs w:val="24"/>
              </w:rPr>
              <w:t>stāv</w:t>
            </w:r>
            <w:r>
              <w:rPr>
                <w:rFonts w:ascii="Arial" w:hAnsi="Arial" w:cs="Arial"/>
                <w:noProof/>
                <w:sz w:val="24"/>
                <w:szCs w:val="24"/>
              </w:rPr>
              <w:t>i</w:t>
            </w:r>
          </w:p>
        </w:tc>
        <w:tc>
          <w:tcPr>
            <w:tcW w:w="213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Pr>
                <w:rFonts w:ascii="Arial" w:hAnsi="Arial" w:cs="Arial"/>
                <w:noProof/>
                <w:sz w:val="24"/>
                <w:szCs w:val="24"/>
              </w:rPr>
              <w:t>12</w:t>
            </w:r>
            <w:r w:rsidRPr="00737B91">
              <w:rPr>
                <w:rFonts w:ascii="Arial" w:hAnsi="Arial" w:cs="Arial"/>
                <w:noProof/>
                <w:sz w:val="24"/>
                <w:szCs w:val="24"/>
              </w:rPr>
              <w:t>6</w:t>
            </w:r>
            <w:r>
              <w:rPr>
                <w:rFonts w:ascii="Arial" w:hAnsi="Arial" w:cs="Arial"/>
                <w:noProof/>
                <w:sz w:val="24"/>
                <w:szCs w:val="24"/>
              </w:rPr>
              <w:t>0</w:t>
            </w:r>
          </w:p>
        </w:tc>
        <w:tc>
          <w:tcPr>
            <w:tcW w:w="213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sidRPr="00737B91">
              <w:rPr>
                <w:rFonts w:ascii="Arial" w:hAnsi="Arial" w:cs="Arial"/>
                <w:noProof/>
                <w:sz w:val="24"/>
                <w:szCs w:val="24"/>
              </w:rPr>
              <w:t>PA-6</w:t>
            </w:r>
          </w:p>
        </w:tc>
        <w:tc>
          <w:tcPr>
            <w:tcW w:w="2191" w:type="dxa"/>
            <w:tcBorders>
              <w:top w:val="single" w:sz="0" w:space="0" w:color="auto"/>
              <w:left w:val="single" w:sz="0" w:space="0" w:color="auto"/>
              <w:bottom w:val="single" w:sz="0" w:space="0" w:color="auto"/>
              <w:right w:val="single" w:sz="0" w:space="0" w:color="auto"/>
            </w:tcBorders>
          </w:tcPr>
          <w:p w:rsidR="0014708E" w:rsidRPr="00737B91" w:rsidRDefault="0014708E" w:rsidP="00737B91">
            <w:pPr>
              <w:jc w:val="center"/>
              <w:rPr>
                <w:rFonts w:ascii="Arial" w:hAnsi="Arial" w:cs="Arial"/>
                <w:noProof/>
                <w:sz w:val="24"/>
                <w:szCs w:val="24"/>
              </w:rPr>
            </w:pPr>
            <w:r>
              <w:rPr>
                <w:rFonts w:ascii="Arial" w:hAnsi="Arial" w:cs="Arial"/>
                <w:noProof/>
                <w:sz w:val="24"/>
                <w:szCs w:val="24"/>
              </w:rPr>
              <w:t>13</w:t>
            </w:r>
          </w:p>
        </w:tc>
      </w:tr>
    </w:tbl>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t>Papildus ugunsdzēsības aparātiem iesakām izmantot ugunsdzēsības pārklājus (izmērs 2x1,5m), kas paredzēti nelielu ugunsgrēka cilmvietu dzēšanai un tādu materiālu dzēšanai, kuri nav spējīgi degt bez gaisa piekļūšanas.</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b/>
          <w:noProof/>
          <w:sz w:val="24"/>
          <w:szCs w:val="24"/>
        </w:rPr>
      </w:pPr>
      <w:r>
        <w:rPr>
          <w:rFonts w:ascii="Arial" w:hAnsi="Arial" w:cs="Arial"/>
          <w:b/>
          <w:noProof/>
          <w:sz w:val="24"/>
          <w:szCs w:val="24"/>
        </w:rPr>
        <w:t>9</w:t>
      </w:r>
      <w:r w:rsidRPr="00737B91">
        <w:rPr>
          <w:rFonts w:ascii="Arial" w:hAnsi="Arial" w:cs="Arial"/>
          <w:b/>
          <w:noProof/>
          <w:sz w:val="24"/>
          <w:szCs w:val="24"/>
        </w:rPr>
        <w:t>. UGUNSDROŠĪBAS PASĀKUMI ĒKAS EKSPLUATĀCIJAS STADIJĀ.</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ab/>
        <w:t>Ugunsdrošības pasākumus ēkā pēc tās nodošanas ekspluatācijā nosaka Ministru kabineta 2004. gada 17. februāra noteikumi NR. 82 "Ugunsdrošības noteikumi" un to izpildei piemērojamie standarti.</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Objekta vadītājam ir šādi pienākumi:</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 Nodrošina ugunsdzēsības instrukciju izstrādi saskaņā ar "Ugunsdrošības noteikumiem".</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lastRenderedPageBreak/>
        <w:t>- Nodrošināt ugunsdrošības inženiertehnisko sistēmu un aprīkojuma ekspluatāciju atbilstoši ražotāja tehnisko noteikumu un ugunsdrošību regulējošo normatīvo aktu prasībām.</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Ugunsdrošības instrukcijā ietver šādu informāciju:</w:t>
      </w:r>
    </w:p>
    <w:p w:rsidR="0014708E" w:rsidRPr="00737B91" w:rsidRDefault="0014708E" w:rsidP="0014708E">
      <w:pPr>
        <w:widowControl w:val="0"/>
        <w:numPr>
          <w:ilvl w:val="0"/>
          <w:numId w:val="5"/>
        </w:numPr>
        <w:jc w:val="both"/>
        <w:rPr>
          <w:rFonts w:ascii="Arial" w:hAnsi="Arial" w:cs="Arial"/>
          <w:noProof/>
          <w:sz w:val="24"/>
          <w:szCs w:val="24"/>
        </w:rPr>
      </w:pPr>
      <w:r w:rsidRPr="00737B91">
        <w:rPr>
          <w:rFonts w:ascii="Arial" w:hAnsi="Arial" w:cs="Arial"/>
          <w:noProof/>
          <w:sz w:val="24"/>
          <w:szCs w:val="24"/>
        </w:rPr>
        <w:t xml:space="preserve">kārtība, kādā tiek uzturēta teritorija, ēkas, telpas, evakuācijas celi un piebraucamie ceļi pie ēkas, būvēm un ugunsdzēsības ūdensapgādes vietām, kā arī ziņas par objekta ugunsdrošību - ugunsdrošības režīms, ugunsdrošības prasības ēku un būvju inženiertehnisko iekārtu ekspluatācijā, ievērojamie riska faktori; </w:t>
      </w:r>
    </w:p>
    <w:p w:rsidR="0014708E" w:rsidRPr="00737B91" w:rsidRDefault="0014708E" w:rsidP="0014708E">
      <w:pPr>
        <w:widowControl w:val="0"/>
        <w:numPr>
          <w:ilvl w:val="0"/>
          <w:numId w:val="5"/>
        </w:numPr>
        <w:rPr>
          <w:rFonts w:ascii="Arial" w:hAnsi="Arial" w:cs="Arial"/>
          <w:noProof/>
          <w:sz w:val="24"/>
          <w:szCs w:val="24"/>
        </w:rPr>
      </w:pPr>
      <w:r w:rsidRPr="00737B91">
        <w:rPr>
          <w:rFonts w:ascii="Arial" w:hAnsi="Arial" w:cs="Arial"/>
          <w:noProof/>
          <w:sz w:val="24"/>
          <w:szCs w:val="24"/>
        </w:rPr>
        <w:t>vietas, kur atļauts smēķēt;</w:t>
      </w:r>
    </w:p>
    <w:p w:rsidR="0014708E" w:rsidRPr="00737B91" w:rsidRDefault="0014708E" w:rsidP="0014708E">
      <w:pPr>
        <w:widowControl w:val="0"/>
        <w:numPr>
          <w:ilvl w:val="0"/>
          <w:numId w:val="5"/>
        </w:numPr>
        <w:rPr>
          <w:rFonts w:ascii="Arial" w:hAnsi="Arial" w:cs="Arial"/>
          <w:noProof/>
          <w:sz w:val="24"/>
          <w:szCs w:val="24"/>
        </w:rPr>
      </w:pPr>
      <w:r w:rsidRPr="00737B91">
        <w:rPr>
          <w:rFonts w:ascii="Arial" w:hAnsi="Arial" w:cs="Arial"/>
          <w:noProof/>
          <w:sz w:val="24"/>
          <w:szCs w:val="24"/>
        </w:rPr>
        <w:t>pienākumi un rīcība ugunsgrēka gadījumā;</w:t>
      </w:r>
    </w:p>
    <w:p w:rsidR="0014708E" w:rsidRPr="00737B91" w:rsidRDefault="0014708E" w:rsidP="0014708E">
      <w:pPr>
        <w:widowControl w:val="0"/>
        <w:numPr>
          <w:ilvl w:val="0"/>
          <w:numId w:val="5"/>
        </w:numPr>
        <w:rPr>
          <w:rFonts w:ascii="Arial" w:hAnsi="Arial" w:cs="Arial"/>
          <w:noProof/>
          <w:sz w:val="24"/>
          <w:szCs w:val="24"/>
        </w:rPr>
      </w:pPr>
      <w:r w:rsidRPr="00737B91">
        <w:rPr>
          <w:rFonts w:ascii="Arial" w:hAnsi="Arial" w:cs="Arial"/>
          <w:noProof/>
          <w:sz w:val="24"/>
          <w:szCs w:val="24"/>
        </w:rPr>
        <w:t>ugunsdzēsības dienesta izsaukšanas kārtība;</w:t>
      </w:r>
    </w:p>
    <w:p w:rsidR="0014708E" w:rsidRPr="00737B91" w:rsidRDefault="0014708E" w:rsidP="0014708E">
      <w:pPr>
        <w:widowControl w:val="0"/>
        <w:numPr>
          <w:ilvl w:val="0"/>
          <w:numId w:val="5"/>
        </w:numPr>
        <w:rPr>
          <w:rFonts w:ascii="Arial" w:hAnsi="Arial" w:cs="Arial"/>
          <w:noProof/>
          <w:sz w:val="24"/>
          <w:szCs w:val="24"/>
        </w:rPr>
      </w:pPr>
      <w:r w:rsidRPr="00737B91">
        <w:rPr>
          <w:rFonts w:ascii="Arial" w:hAnsi="Arial" w:cs="Arial"/>
          <w:noProof/>
          <w:sz w:val="24"/>
          <w:szCs w:val="24"/>
        </w:rPr>
        <w:t>elektroiekārtu atvienošanas kārtība;</w:t>
      </w:r>
    </w:p>
    <w:p w:rsidR="0014708E" w:rsidRPr="00737B91" w:rsidRDefault="0014708E" w:rsidP="0014708E">
      <w:pPr>
        <w:widowControl w:val="0"/>
        <w:numPr>
          <w:ilvl w:val="0"/>
          <w:numId w:val="5"/>
        </w:numPr>
        <w:rPr>
          <w:rFonts w:ascii="Arial" w:hAnsi="Arial" w:cs="Arial"/>
          <w:noProof/>
          <w:sz w:val="24"/>
          <w:szCs w:val="24"/>
        </w:rPr>
      </w:pPr>
      <w:r w:rsidRPr="00737B91">
        <w:rPr>
          <w:rFonts w:ascii="Arial" w:hAnsi="Arial" w:cs="Arial"/>
          <w:noProof/>
          <w:sz w:val="24"/>
          <w:szCs w:val="24"/>
        </w:rPr>
        <w:t>ugunsdzēšanas līdzekļu, ugunsaizsardzības sistēmu un iekārtu izmantošanas kārtība;</w:t>
      </w:r>
    </w:p>
    <w:p w:rsidR="0014708E" w:rsidRPr="00737B91" w:rsidRDefault="0014708E" w:rsidP="0014708E">
      <w:pPr>
        <w:widowControl w:val="0"/>
        <w:numPr>
          <w:ilvl w:val="0"/>
          <w:numId w:val="5"/>
        </w:numPr>
        <w:rPr>
          <w:rFonts w:ascii="Arial" w:hAnsi="Arial" w:cs="Arial"/>
          <w:noProof/>
          <w:sz w:val="24"/>
          <w:szCs w:val="24"/>
        </w:rPr>
      </w:pPr>
      <w:r w:rsidRPr="00737B91">
        <w:rPr>
          <w:rFonts w:ascii="Arial" w:hAnsi="Arial" w:cs="Arial"/>
          <w:noProof/>
          <w:sz w:val="24"/>
          <w:szCs w:val="24"/>
        </w:rPr>
        <w:t>cilvēku evakuācijas kārtība;</w:t>
      </w:r>
    </w:p>
    <w:p w:rsidR="0014708E" w:rsidRPr="00737B91" w:rsidRDefault="0014708E" w:rsidP="0014708E">
      <w:pPr>
        <w:widowControl w:val="0"/>
        <w:numPr>
          <w:ilvl w:val="0"/>
          <w:numId w:val="5"/>
        </w:numPr>
        <w:rPr>
          <w:rFonts w:ascii="Arial" w:hAnsi="Arial" w:cs="Arial"/>
          <w:b/>
          <w:noProof/>
          <w:sz w:val="24"/>
          <w:szCs w:val="24"/>
        </w:rPr>
      </w:pPr>
      <w:r w:rsidRPr="00737B91">
        <w:rPr>
          <w:rFonts w:ascii="Arial" w:hAnsi="Arial" w:cs="Arial"/>
          <w:noProof/>
          <w:sz w:val="24"/>
          <w:szCs w:val="24"/>
        </w:rPr>
        <w:t>materiālo vērtību evakuācijas kārtība.</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Rīcības plānā ugunsgrēka gadījumam norāda kārtību, kādā:</w:t>
      </w:r>
    </w:p>
    <w:p w:rsidR="0014708E" w:rsidRPr="00737B91" w:rsidRDefault="0014708E" w:rsidP="0014708E">
      <w:pPr>
        <w:widowControl w:val="0"/>
        <w:numPr>
          <w:ilvl w:val="0"/>
          <w:numId w:val="4"/>
        </w:numPr>
        <w:rPr>
          <w:rFonts w:ascii="Arial" w:hAnsi="Arial" w:cs="Arial"/>
          <w:noProof/>
          <w:sz w:val="24"/>
          <w:szCs w:val="24"/>
        </w:rPr>
      </w:pPr>
      <w:r w:rsidRPr="00737B91">
        <w:rPr>
          <w:rFonts w:ascii="Arial" w:hAnsi="Arial" w:cs="Arial"/>
          <w:noProof/>
          <w:sz w:val="24"/>
          <w:szCs w:val="24"/>
        </w:rPr>
        <w:t>izsauc Valsts ugunsdzēsības un glābšanas dienestu;</w:t>
      </w:r>
    </w:p>
    <w:p w:rsidR="0014708E" w:rsidRPr="00737B91" w:rsidRDefault="0014708E" w:rsidP="0014708E">
      <w:pPr>
        <w:widowControl w:val="0"/>
        <w:numPr>
          <w:ilvl w:val="0"/>
          <w:numId w:val="4"/>
        </w:numPr>
        <w:rPr>
          <w:rFonts w:ascii="Arial" w:hAnsi="Arial" w:cs="Arial"/>
          <w:noProof/>
          <w:sz w:val="24"/>
          <w:szCs w:val="24"/>
        </w:rPr>
      </w:pPr>
      <w:r w:rsidRPr="00737B91">
        <w:rPr>
          <w:rFonts w:ascii="Arial" w:hAnsi="Arial" w:cs="Arial"/>
          <w:noProof/>
          <w:sz w:val="24"/>
          <w:szCs w:val="24"/>
        </w:rPr>
        <w:t>evakuē cilvēkus no bīstamās zonas, ņemot vērā to, ka objektā var atrasties personas ar īpašām vajadzībām, pasargā un evakuē materiālas vērības ;</w:t>
      </w:r>
    </w:p>
    <w:p w:rsidR="0014708E" w:rsidRPr="00737B91" w:rsidRDefault="0014708E" w:rsidP="0014708E">
      <w:pPr>
        <w:widowControl w:val="0"/>
        <w:numPr>
          <w:ilvl w:val="0"/>
          <w:numId w:val="4"/>
        </w:numPr>
        <w:rPr>
          <w:rFonts w:ascii="Arial" w:hAnsi="Arial" w:cs="Arial"/>
          <w:noProof/>
          <w:sz w:val="24"/>
          <w:szCs w:val="24"/>
        </w:rPr>
      </w:pPr>
      <w:r w:rsidRPr="00737B91">
        <w:rPr>
          <w:rFonts w:ascii="Arial" w:hAnsi="Arial" w:cs="Arial"/>
          <w:noProof/>
          <w:sz w:val="24"/>
          <w:szCs w:val="24"/>
        </w:rPr>
        <w:t>sagaida ugunsdzēsības un glābšanas dienestu, norādot īsāko ceļu līdz ugunsgrēka vietai un ūdens ņemšanas vietai;</w:t>
      </w:r>
    </w:p>
    <w:p w:rsidR="0014708E" w:rsidRPr="00737B91" w:rsidRDefault="0014708E" w:rsidP="0014708E">
      <w:pPr>
        <w:widowControl w:val="0"/>
        <w:numPr>
          <w:ilvl w:val="0"/>
          <w:numId w:val="4"/>
        </w:numPr>
        <w:rPr>
          <w:rFonts w:ascii="Arial" w:hAnsi="Arial" w:cs="Arial"/>
          <w:noProof/>
          <w:sz w:val="24"/>
          <w:szCs w:val="24"/>
        </w:rPr>
      </w:pPr>
      <w:r w:rsidRPr="00737B91">
        <w:rPr>
          <w:rFonts w:ascii="Arial" w:hAnsi="Arial" w:cs="Arial"/>
          <w:noProof/>
          <w:sz w:val="24"/>
          <w:szCs w:val="24"/>
        </w:rPr>
        <w:t>pārtrauc elektroenerģijas padevi (izņemot elektroenerģijas padevi ugunsdzēsības ietaisēm);</w:t>
      </w:r>
    </w:p>
    <w:p w:rsidR="0014708E" w:rsidRPr="00737B91" w:rsidRDefault="0014708E" w:rsidP="0014708E">
      <w:pPr>
        <w:widowControl w:val="0"/>
        <w:numPr>
          <w:ilvl w:val="0"/>
          <w:numId w:val="4"/>
        </w:numPr>
        <w:rPr>
          <w:rFonts w:ascii="Arial" w:hAnsi="Arial" w:cs="Arial"/>
          <w:noProof/>
          <w:sz w:val="24"/>
          <w:szCs w:val="24"/>
        </w:rPr>
      </w:pPr>
      <w:r w:rsidRPr="00737B91">
        <w:rPr>
          <w:rFonts w:ascii="Arial" w:hAnsi="Arial" w:cs="Arial"/>
          <w:noProof/>
          <w:sz w:val="24"/>
          <w:szCs w:val="24"/>
        </w:rPr>
        <w:t>izslēdz elektroietaises un inženierkomunikācijas;</w:t>
      </w:r>
    </w:p>
    <w:p w:rsidR="0014708E" w:rsidRPr="00737B91" w:rsidRDefault="0014708E" w:rsidP="0014708E">
      <w:pPr>
        <w:widowControl w:val="0"/>
        <w:numPr>
          <w:ilvl w:val="0"/>
          <w:numId w:val="4"/>
        </w:numPr>
        <w:rPr>
          <w:rFonts w:ascii="Arial" w:hAnsi="Arial" w:cs="Arial"/>
          <w:noProof/>
          <w:sz w:val="24"/>
          <w:szCs w:val="24"/>
        </w:rPr>
      </w:pPr>
      <w:r w:rsidRPr="00737B91">
        <w:rPr>
          <w:rFonts w:ascii="Arial" w:hAnsi="Arial" w:cs="Arial"/>
          <w:noProof/>
          <w:sz w:val="24"/>
          <w:szCs w:val="24"/>
        </w:rPr>
        <w:t>pasargā ugunsdzēsībā iesaistītos cilvēkus no ugunsgrēka bīstamo faktoru iedarbības</w:t>
      </w:r>
    </w:p>
    <w:p w:rsidR="0014708E" w:rsidRDefault="0014708E" w:rsidP="0014708E">
      <w:pPr>
        <w:widowControl w:val="0"/>
        <w:numPr>
          <w:ilvl w:val="0"/>
          <w:numId w:val="4"/>
        </w:numPr>
        <w:jc w:val="both"/>
        <w:rPr>
          <w:rFonts w:ascii="Arial" w:hAnsi="Arial" w:cs="Arial"/>
          <w:noProof/>
          <w:sz w:val="24"/>
          <w:szCs w:val="24"/>
        </w:rPr>
      </w:pPr>
      <w:r w:rsidRPr="00737B91">
        <w:rPr>
          <w:rFonts w:ascii="Arial" w:hAnsi="Arial" w:cs="Arial"/>
          <w:iCs/>
          <w:sz w:val="24"/>
          <w:szCs w:val="24"/>
        </w:rPr>
        <w:t>ņemot vērā, ka projektējamajās ēkās var atrasties personas ar īpašām vajadzībām, bet izmantot liftus cilvēku evakuācijai nav atļauts, objekta administrācijai ir nepieciešams iegādāt un izvietot ēku stāvos, kuros var atrasties personas ar īpašām vajadzībām, speciālos tehniskos līdzekļus nepieciešamā daudzumā, kā arī paredzēt nepieciešamos organizatoriskos pasākumus rīcības plānā, lai nodrošinātu šo cilvēku evakuēšanu ugunsgrēka u.c. ārkārtējo situāciju gadījumā.</w:t>
      </w:r>
    </w:p>
    <w:p w:rsidR="0014708E" w:rsidRPr="00737B91" w:rsidRDefault="0014708E" w:rsidP="0014708E">
      <w:pPr>
        <w:widowControl w:val="0"/>
        <w:ind w:left="720"/>
        <w:jc w:val="both"/>
        <w:rPr>
          <w:rFonts w:ascii="Arial" w:hAnsi="Arial" w:cs="Arial"/>
          <w:b/>
          <w:noProof/>
          <w:sz w:val="24"/>
          <w:szCs w:val="24"/>
        </w:rPr>
      </w:pPr>
      <w:r w:rsidRPr="00737B91">
        <w:rPr>
          <w:rFonts w:ascii="Arial" w:hAnsi="Arial" w:cs="Arial"/>
          <w:b/>
          <w:noProof/>
          <w:sz w:val="24"/>
          <w:szCs w:val="24"/>
        </w:rPr>
        <w:t>Automātiskās ugunsaizsardzības sistēmas.</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Objektā glabā šādus dokumentus par automātisk</w:t>
      </w:r>
      <w:r>
        <w:rPr>
          <w:rFonts w:ascii="Arial" w:hAnsi="Arial" w:cs="Arial"/>
          <w:noProof/>
          <w:sz w:val="24"/>
          <w:szCs w:val="24"/>
        </w:rPr>
        <w:t>o</w:t>
      </w:r>
      <w:r w:rsidRPr="00737B91">
        <w:rPr>
          <w:rFonts w:ascii="Arial" w:hAnsi="Arial" w:cs="Arial"/>
          <w:noProof/>
          <w:sz w:val="24"/>
          <w:szCs w:val="24"/>
        </w:rPr>
        <w:t xml:space="preserve"> ugunsgrēka atklāšanas un trauksmes signalizācijas sistēm</w:t>
      </w:r>
      <w:r>
        <w:rPr>
          <w:rFonts w:ascii="Arial" w:hAnsi="Arial" w:cs="Arial"/>
          <w:noProof/>
          <w:sz w:val="24"/>
          <w:szCs w:val="24"/>
        </w:rPr>
        <w:t>u</w:t>
      </w:r>
      <w:r w:rsidRPr="00737B91">
        <w:rPr>
          <w:rFonts w:ascii="Arial" w:hAnsi="Arial" w:cs="Arial"/>
          <w:noProof/>
          <w:sz w:val="24"/>
          <w:szCs w:val="24"/>
        </w:rPr>
        <w:t>:</w:t>
      </w:r>
    </w:p>
    <w:p w:rsidR="0014708E" w:rsidRPr="00737B91" w:rsidRDefault="0014708E" w:rsidP="0014708E">
      <w:pPr>
        <w:widowControl w:val="0"/>
        <w:numPr>
          <w:ilvl w:val="0"/>
          <w:numId w:val="6"/>
        </w:numPr>
        <w:rPr>
          <w:rFonts w:ascii="Arial" w:hAnsi="Arial" w:cs="Arial"/>
          <w:noProof/>
          <w:sz w:val="24"/>
          <w:szCs w:val="24"/>
        </w:rPr>
      </w:pPr>
      <w:r w:rsidRPr="00737B91">
        <w:rPr>
          <w:rFonts w:ascii="Arial" w:hAnsi="Arial" w:cs="Arial"/>
          <w:noProof/>
          <w:sz w:val="24"/>
          <w:szCs w:val="24"/>
        </w:rPr>
        <w:t>automātisko ugunsaizsardzības iekārtu tehnisko projektu;</w:t>
      </w:r>
    </w:p>
    <w:p w:rsidR="0014708E" w:rsidRPr="00737B91" w:rsidRDefault="0014708E" w:rsidP="0014708E">
      <w:pPr>
        <w:widowControl w:val="0"/>
        <w:numPr>
          <w:ilvl w:val="0"/>
          <w:numId w:val="6"/>
        </w:numPr>
        <w:rPr>
          <w:rFonts w:ascii="Arial" w:hAnsi="Arial" w:cs="Arial"/>
          <w:noProof/>
          <w:sz w:val="24"/>
          <w:szCs w:val="24"/>
        </w:rPr>
      </w:pPr>
      <w:r w:rsidRPr="00737B91">
        <w:rPr>
          <w:rFonts w:ascii="Arial" w:hAnsi="Arial" w:cs="Arial"/>
          <w:noProof/>
          <w:sz w:val="24"/>
          <w:szCs w:val="24"/>
        </w:rPr>
        <w:t>automātisko ugunsaizsardzības iekārtu ekspluatācijas instrukcijas;</w:t>
      </w:r>
    </w:p>
    <w:p w:rsidR="0014708E" w:rsidRPr="00737B91" w:rsidRDefault="0014708E" w:rsidP="0014708E">
      <w:pPr>
        <w:widowControl w:val="0"/>
        <w:numPr>
          <w:ilvl w:val="0"/>
          <w:numId w:val="6"/>
        </w:numPr>
        <w:jc w:val="both"/>
        <w:rPr>
          <w:rFonts w:ascii="Arial" w:hAnsi="Arial" w:cs="Arial"/>
          <w:noProof/>
          <w:sz w:val="24"/>
          <w:szCs w:val="24"/>
        </w:rPr>
      </w:pPr>
      <w:r w:rsidRPr="00737B91">
        <w:rPr>
          <w:rFonts w:ascii="Arial" w:hAnsi="Arial" w:cs="Arial"/>
          <w:noProof/>
          <w:sz w:val="24"/>
          <w:szCs w:val="24"/>
        </w:rPr>
        <w:t>automātisk</w:t>
      </w:r>
      <w:r>
        <w:rPr>
          <w:rFonts w:ascii="Arial" w:hAnsi="Arial" w:cs="Arial"/>
          <w:noProof/>
          <w:sz w:val="24"/>
          <w:szCs w:val="24"/>
        </w:rPr>
        <w:t>ās</w:t>
      </w:r>
      <w:r w:rsidRPr="00737B91">
        <w:rPr>
          <w:rFonts w:ascii="Arial" w:hAnsi="Arial" w:cs="Arial"/>
          <w:noProof/>
          <w:sz w:val="24"/>
          <w:szCs w:val="24"/>
        </w:rPr>
        <w:t xml:space="preserve"> ugunsaizsardzības sistēm</w:t>
      </w:r>
      <w:r>
        <w:rPr>
          <w:rFonts w:ascii="Arial" w:hAnsi="Arial" w:cs="Arial"/>
          <w:noProof/>
          <w:sz w:val="24"/>
          <w:szCs w:val="24"/>
        </w:rPr>
        <w:t>as</w:t>
      </w:r>
      <w:r w:rsidRPr="00737B91">
        <w:rPr>
          <w:rFonts w:ascii="Arial" w:hAnsi="Arial" w:cs="Arial"/>
          <w:noProof/>
          <w:sz w:val="24"/>
          <w:szCs w:val="24"/>
        </w:rPr>
        <w:t xml:space="preserve"> pieņemšanas akt</w:t>
      </w:r>
      <w:r>
        <w:rPr>
          <w:rFonts w:ascii="Arial" w:hAnsi="Arial" w:cs="Arial"/>
          <w:noProof/>
          <w:sz w:val="24"/>
          <w:szCs w:val="24"/>
        </w:rPr>
        <w:t>us</w:t>
      </w:r>
      <w:r w:rsidRPr="00737B91">
        <w:rPr>
          <w:rFonts w:ascii="Arial" w:hAnsi="Arial" w:cs="Arial"/>
          <w:noProof/>
          <w:sz w:val="24"/>
          <w:szCs w:val="24"/>
        </w:rPr>
        <w:t xml:space="preserve"> ar tiem pievienotajiem dokumentiem (segto darbu aktiem, pārbaužu un m</w:t>
      </w:r>
      <w:r>
        <w:rPr>
          <w:rFonts w:ascii="Arial" w:hAnsi="Arial" w:cs="Arial"/>
          <w:noProof/>
          <w:sz w:val="24"/>
          <w:szCs w:val="24"/>
        </w:rPr>
        <w:t>ē</w:t>
      </w:r>
      <w:r w:rsidRPr="00737B91">
        <w:rPr>
          <w:rFonts w:ascii="Arial" w:hAnsi="Arial" w:cs="Arial"/>
          <w:noProof/>
          <w:sz w:val="24"/>
          <w:szCs w:val="24"/>
        </w:rPr>
        <w:t>rijumu protokoliem);</w:t>
      </w:r>
    </w:p>
    <w:p w:rsidR="0014708E" w:rsidRPr="00737B91" w:rsidRDefault="0014708E" w:rsidP="0014708E">
      <w:pPr>
        <w:widowControl w:val="0"/>
        <w:numPr>
          <w:ilvl w:val="0"/>
          <w:numId w:val="6"/>
        </w:numPr>
        <w:rPr>
          <w:rFonts w:ascii="Arial" w:hAnsi="Arial" w:cs="Arial"/>
          <w:noProof/>
          <w:sz w:val="24"/>
          <w:szCs w:val="24"/>
        </w:rPr>
      </w:pPr>
      <w:r w:rsidRPr="00737B91">
        <w:rPr>
          <w:rFonts w:ascii="Arial" w:hAnsi="Arial" w:cs="Arial"/>
          <w:noProof/>
          <w:sz w:val="24"/>
          <w:szCs w:val="24"/>
        </w:rPr>
        <w:t>iekārtu ražotāja tehniskās pases, kā arī automātisko ugunsaizsard</w:t>
      </w:r>
      <w:r>
        <w:rPr>
          <w:rFonts w:ascii="Arial" w:hAnsi="Arial" w:cs="Arial"/>
          <w:noProof/>
          <w:sz w:val="24"/>
          <w:szCs w:val="24"/>
        </w:rPr>
        <w:t>zī</w:t>
      </w:r>
      <w:r w:rsidRPr="00737B91">
        <w:rPr>
          <w:rFonts w:ascii="Arial" w:hAnsi="Arial" w:cs="Arial"/>
          <w:noProof/>
          <w:sz w:val="24"/>
          <w:szCs w:val="24"/>
        </w:rPr>
        <w:t>bas iekārtu un ierīču atbilstību apliecinošus dokumentus.</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t>Automātisko ugunsaizsardzības iekārtu ekspluatācijai objektā norīko:</w:t>
      </w:r>
    </w:p>
    <w:p w:rsidR="0014708E" w:rsidRPr="00737B91" w:rsidRDefault="0014708E" w:rsidP="0014708E">
      <w:pPr>
        <w:widowControl w:val="0"/>
        <w:numPr>
          <w:ilvl w:val="0"/>
          <w:numId w:val="7"/>
        </w:numPr>
        <w:rPr>
          <w:rFonts w:ascii="Arial" w:hAnsi="Arial" w:cs="Arial"/>
          <w:noProof/>
          <w:sz w:val="24"/>
          <w:szCs w:val="24"/>
        </w:rPr>
      </w:pPr>
      <w:r w:rsidRPr="00737B91">
        <w:rPr>
          <w:rFonts w:ascii="Arial" w:hAnsi="Arial" w:cs="Arial"/>
          <w:noProof/>
          <w:sz w:val="24"/>
          <w:szCs w:val="24"/>
        </w:rPr>
        <w:t>par automātisko ugunsaizsardzības iekārtu ekspluatācijas atbildīgo darbinieku;</w:t>
      </w:r>
    </w:p>
    <w:p w:rsidR="0014708E" w:rsidRPr="00737B91" w:rsidRDefault="0014708E" w:rsidP="0014708E">
      <w:pPr>
        <w:widowControl w:val="0"/>
        <w:numPr>
          <w:ilvl w:val="0"/>
          <w:numId w:val="7"/>
        </w:numPr>
        <w:jc w:val="both"/>
        <w:rPr>
          <w:rFonts w:ascii="Arial" w:hAnsi="Arial" w:cs="Arial"/>
          <w:noProof/>
          <w:sz w:val="24"/>
          <w:szCs w:val="24"/>
        </w:rPr>
      </w:pPr>
      <w:r w:rsidRPr="00737B91">
        <w:rPr>
          <w:rFonts w:ascii="Arial" w:hAnsi="Arial" w:cs="Arial"/>
          <w:noProof/>
          <w:sz w:val="24"/>
          <w:szCs w:val="24"/>
        </w:rPr>
        <w:t>dežūrējošo personālu, kas diennakti kontrolē iekārtas un to darbspējas (izņemot objektus, kur trauksmes signālus pārraida uz centrālo ugunsgrēka trauksmes pulti);</w:t>
      </w:r>
    </w:p>
    <w:p w:rsidR="0014708E" w:rsidRPr="00737B91" w:rsidRDefault="0014708E" w:rsidP="0014708E">
      <w:pPr>
        <w:jc w:val="both"/>
        <w:rPr>
          <w:rFonts w:ascii="Arial" w:hAnsi="Arial" w:cs="Arial"/>
          <w:noProof/>
          <w:sz w:val="24"/>
          <w:szCs w:val="24"/>
        </w:rPr>
      </w:pPr>
      <w:r w:rsidRPr="00737B91">
        <w:rPr>
          <w:rFonts w:ascii="Arial" w:hAnsi="Arial" w:cs="Arial"/>
          <w:noProof/>
          <w:sz w:val="24"/>
          <w:szCs w:val="24"/>
        </w:rPr>
        <w:tab/>
        <w:t>Par automātisko ugunsaizsardzības iekārtu tehnisko apkopi un remontu noslēdz līgumu ar specializētu organizāciju. Šīs organizācijas personālam nepieciešams zināšanu apliecinošs dokuments.</w:t>
      </w:r>
    </w:p>
    <w:p w:rsidR="0014708E" w:rsidRPr="00737B91" w:rsidRDefault="0014708E" w:rsidP="0014708E">
      <w:pPr>
        <w:rPr>
          <w:rFonts w:ascii="Arial" w:hAnsi="Arial" w:cs="Arial"/>
          <w:b/>
          <w:noProof/>
          <w:sz w:val="24"/>
          <w:szCs w:val="24"/>
        </w:rPr>
      </w:pPr>
      <w:r w:rsidRPr="00737B91">
        <w:rPr>
          <w:rFonts w:ascii="Arial" w:hAnsi="Arial" w:cs="Arial"/>
          <w:b/>
          <w:noProof/>
          <w:sz w:val="24"/>
          <w:szCs w:val="24"/>
        </w:rPr>
        <w:lastRenderedPageBreak/>
        <w:t>Automātiskajām ugunsaizsardzības iekārtām izstrādā šādu ekspluatācijas un tehniskās apkopes dokumentāciju:</w:t>
      </w:r>
    </w:p>
    <w:p w:rsidR="0014708E" w:rsidRPr="00737B91" w:rsidRDefault="0014708E" w:rsidP="0014708E">
      <w:pPr>
        <w:widowControl w:val="0"/>
        <w:numPr>
          <w:ilvl w:val="0"/>
          <w:numId w:val="8"/>
        </w:numPr>
        <w:rPr>
          <w:rFonts w:ascii="Arial" w:hAnsi="Arial" w:cs="Arial"/>
          <w:noProof/>
          <w:sz w:val="24"/>
          <w:szCs w:val="24"/>
        </w:rPr>
      </w:pPr>
      <w:r w:rsidRPr="00737B91">
        <w:rPr>
          <w:rFonts w:ascii="Arial" w:hAnsi="Arial" w:cs="Arial"/>
          <w:noProof/>
          <w:sz w:val="24"/>
          <w:szCs w:val="24"/>
        </w:rPr>
        <w:t>instrukciju par iekārtas ekspluatāciju un aizsargājarno telpu (zonu)</w:t>
      </w:r>
    </w:p>
    <w:p w:rsidR="0014708E" w:rsidRPr="00737B91" w:rsidRDefault="0014708E" w:rsidP="0014708E">
      <w:pPr>
        <w:rPr>
          <w:rFonts w:ascii="Arial" w:hAnsi="Arial" w:cs="Arial"/>
          <w:noProof/>
          <w:sz w:val="24"/>
          <w:szCs w:val="24"/>
        </w:rPr>
      </w:pPr>
      <w:r w:rsidRPr="00737B91">
        <w:rPr>
          <w:rFonts w:ascii="Arial" w:hAnsi="Arial" w:cs="Arial"/>
          <w:noProof/>
          <w:sz w:val="24"/>
          <w:szCs w:val="24"/>
        </w:rPr>
        <w:t>sarakstu;</w:t>
      </w:r>
    </w:p>
    <w:p w:rsidR="0014708E" w:rsidRPr="00737B91" w:rsidRDefault="0014708E" w:rsidP="0014708E">
      <w:pPr>
        <w:widowControl w:val="0"/>
        <w:numPr>
          <w:ilvl w:val="0"/>
          <w:numId w:val="8"/>
        </w:numPr>
        <w:jc w:val="both"/>
        <w:rPr>
          <w:rFonts w:ascii="Arial" w:hAnsi="Arial" w:cs="Arial"/>
          <w:noProof/>
          <w:sz w:val="24"/>
          <w:szCs w:val="24"/>
        </w:rPr>
      </w:pPr>
      <w:r w:rsidRPr="00737B91">
        <w:rPr>
          <w:rFonts w:ascii="Arial" w:hAnsi="Arial" w:cs="Arial"/>
          <w:noProof/>
          <w:sz w:val="24"/>
          <w:szCs w:val="24"/>
        </w:rPr>
        <w:t>instrukciju par rīcību gadījumos, ja no automātiskās ugunsaizsardzības iekārtas pienāk trauksmes signāls par ugunsgrēka izcelšanos vai iekārtas bojājumu, kā arī instrukciju par rīcību stacionāras ugunsdzēsības iekārtas darbības laikā un pēc iekārtas funkciju izpildes;</w:t>
      </w:r>
    </w:p>
    <w:p w:rsidR="0014708E" w:rsidRPr="00737B91" w:rsidRDefault="0014708E" w:rsidP="0014708E">
      <w:pPr>
        <w:widowControl w:val="0"/>
        <w:numPr>
          <w:ilvl w:val="0"/>
          <w:numId w:val="8"/>
        </w:numPr>
        <w:rPr>
          <w:rFonts w:ascii="Arial" w:hAnsi="Arial" w:cs="Arial"/>
          <w:noProof/>
          <w:sz w:val="24"/>
          <w:szCs w:val="24"/>
        </w:rPr>
      </w:pPr>
      <w:r w:rsidRPr="00737B91">
        <w:rPr>
          <w:rFonts w:ascii="Arial" w:hAnsi="Arial" w:cs="Arial"/>
          <w:noProof/>
          <w:sz w:val="24"/>
          <w:szCs w:val="24"/>
        </w:rPr>
        <w:t>autoinātiskās ugunsaizsardzības iekārtas tehniskās apkopes un remontdarbu uzskaites žurnālu.</w:t>
      </w:r>
    </w:p>
    <w:p w:rsidR="0014708E" w:rsidRPr="00737B91" w:rsidRDefault="0014708E" w:rsidP="0014708E">
      <w:pPr>
        <w:widowControl w:val="0"/>
        <w:numPr>
          <w:ilvl w:val="0"/>
          <w:numId w:val="8"/>
        </w:numPr>
        <w:rPr>
          <w:rFonts w:ascii="Arial" w:hAnsi="Arial" w:cs="Arial"/>
          <w:noProof/>
          <w:sz w:val="24"/>
          <w:szCs w:val="24"/>
        </w:rPr>
      </w:pPr>
      <w:r w:rsidRPr="00737B91">
        <w:rPr>
          <w:rFonts w:ascii="Arial" w:hAnsi="Arial" w:cs="Arial"/>
          <w:noProof/>
          <w:sz w:val="24"/>
          <w:szCs w:val="24"/>
        </w:rPr>
        <w:t>automātiskās ugunsaizsardzības iekārtas iedarbošanās gadījumu un bojājumu uzskaites žurnālu;</w:t>
      </w:r>
    </w:p>
    <w:p w:rsidR="0014708E" w:rsidRPr="00737B91" w:rsidRDefault="0014708E" w:rsidP="0014708E">
      <w:pPr>
        <w:widowControl w:val="0"/>
        <w:numPr>
          <w:ilvl w:val="0"/>
          <w:numId w:val="8"/>
        </w:numPr>
        <w:rPr>
          <w:rFonts w:ascii="Arial" w:hAnsi="Arial" w:cs="Arial"/>
          <w:b/>
          <w:noProof/>
          <w:sz w:val="24"/>
          <w:szCs w:val="24"/>
        </w:rPr>
      </w:pPr>
      <w:r w:rsidRPr="00737B91">
        <w:rPr>
          <w:rFonts w:ascii="Arial" w:hAnsi="Arial" w:cs="Arial"/>
          <w:noProof/>
          <w:sz w:val="24"/>
          <w:szCs w:val="24"/>
        </w:rPr>
        <w:t>automātiskās ugunsaizsardzības iekrātas tehniskās apkopes reglamentu.</w:t>
      </w:r>
    </w:p>
    <w:p w:rsidR="0014708E" w:rsidRPr="00737B91" w:rsidRDefault="0014708E" w:rsidP="0014708E">
      <w:pPr>
        <w:rPr>
          <w:rFonts w:ascii="Arial" w:hAnsi="Arial" w:cs="Arial"/>
          <w:noProof/>
          <w:sz w:val="24"/>
          <w:szCs w:val="24"/>
        </w:rPr>
      </w:pPr>
    </w:p>
    <w:p w:rsidR="0014708E" w:rsidRPr="00737B91" w:rsidRDefault="0014708E" w:rsidP="0014708E">
      <w:pPr>
        <w:rPr>
          <w:rFonts w:ascii="Arial" w:hAnsi="Arial" w:cs="Arial"/>
          <w:noProof/>
          <w:sz w:val="24"/>
          <w:szCs w:val="24"/>
        </w:rPr>
      </w:pPr>
    </w:p>
    <w:p w:rsidR="0014708E" w:rsidRPr="00737B91" w:rsidRDefault="0014708E" w:rsidP="0014708E">
      <w:pPr>
        <w:jc w:val="right"/>
        <w:rPr>
          <w:rFonts w:ascii="Arial" w:hAnsi="Arial" w:cs="Arial"/>
          <w:noProof/>
          <w:sz w:val="24"/>
          <w:szCs w:val="24"/>
        </w:rPr>
      </w:pPr>
    </w:p>
    <w:p w:rsidR="0014708E" w:rsidRPr="00737B91" w:rsidRDefault="0014708E" w:rsidP="0014708E">
      <w:pPr>
        <w:jc w:val="right"/>
        <w:rPr>
          <w:rFonts w:ascii="Arial" w:hAnsi="Arial" w:cs="Arial"/>
          <w:noProof/>
          <w:sz w:val="24"/>
          <w:szCs w:val="24"/>
        </w:rPr>
      </w:pPr>
      <w:r w:rsidRPr="00737B91">
        <w:rPr>
          <w:rFonts w:ascii="Arial" w:hAnsi="Arial" w:cs="Arial"/>
          <w:noProof/>
          <w:sz w:val="24"/>
          <w:szCs w:val="24"/>
        </w:rPr>
        <w:t>Arhitekts Guntis Muižzemnieks</w:t>
      </w:r>
    </w:p>
    <w:p w:rsidR="0014708E" w:rsidRPr="00737B91" w:rsidRDefault="0014708E" w:rsidP="0014708E">
      <w:pPr>
        <w:jc w:val="right"/>
        <w:rPr>
          <w:rFonts w:ascii="Arial" w:hAnsi="Arial" w:cs="Arial"/>
          <w:noProof/>
          <w:sz w:val="24"/>
          <w:szCs w:val="24"/>
        </w:rPr>
      </w:pPr>
      <w:r w:rsidRPr="00737B91">
        <w:rPr>
          <w:rFonts w:ascii="Arial" w:hAnsi="Arial" w:cs="Arial"/>
          <w:noProof/>
          <w:sz w:val="24"/>
          <w:szCs w:val="24"/>
        </w:rPr>
        <w:t>Sert.Nr.10-0314</w:t>
      </w:r>
    </w:p>
    <w:p w:rsidR="0014708E" w:rsidRPr="00737B91" w:rsidRDefault="0014708E" w:rsidP="0014708E">
      <w:pPr>
        <w:jc w:val="both"/>
        <w:rPr>
          <w:rFonts w:ascii="Arial" w:hAnsi="Arial" w:cs="Arial"/>
          <w:sz w:val="24"/>
          <w:szCs w:val="24"/>
        </w:rPr>
      </w:pPr>
    </w:p>
    <w:p w:rsidR="00117688" w:rsidRDefault="008500CA"/>
    <w:sectPr w:rsidR="00117688" w:rsidSect="00737B91">
      <w:headerReference w:type="even" r:id="rId7"/>
      <w:headerReference w:type="default" r:id="rId8"/>
      <w:footerReference w:type="even" r:id="rId9"/>
      <w:footerReference w:type="default" r:id="rId10"/>
      <w:pgSz w:w="11906" w:h="16838" w:code="9"/>
      <w:pgMar w:top="1077" w:right="851"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CA" w:rsidRDefault="008500CA" w:rsidP="00EE5E26">
      <w:r>
        <w:separator/>
      </w:r>
    </w:p>
  </w:endnote>
  <w:endnote w:type="continuationSeparator" w:id="0">
    <w:p w:rsidR="008500CA" w:rsidRDefault="008500CA" w:rsidP="00EE5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mic Sans MS">
    <w:panose1 w:val="030F0702030302020204"/>
    <w:charset w:val="BA"/>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5E9" w:rsidRDefault="00EE5E26" w:rsidP="00535046">
    <w:pPr>
      <w:pStyle w:val="Footer"/>
      <w:framePr w:wrap="around" w:vAnchor="text" w:hAnchor="margin" w:xAlign="right" w:y="1"/>
      <w:rPr>
        <w:rStyle w:val="PageNumber"/>
      </w:rPr>
    </w:pPr>
    <w:r>
      <w:rPr>
        <w:rStyle w:val="PageNumber"/>
      </w:rPr>
      <w:fldChar w:fldCharType="begin"/>
    </w:r>
    <w:r w:rsidR="0014708E">
      <w:rPr>
        <w:rStyle w:val="PageNumber"/>
      </w:rPr>
      <w:instrText xml:space="preserve">PAGE  </w:instrText>
    </w:r>
    <w:r>
      <w:rPr>
        <w:rStyle w:val="PageNumber"/>
      </w:rPr>
      <w:fldChar w:fldCharType="separate"/>
    </w:r>
    <w:r w:rsidR="0014708E">
      <w:rPr>
        <w:rStyle w:val="PageNumber"/>
        <w:noProof/>
      </w:rPr>
      <w:t>10</w:t>
    </w:r>
    <w:r>
      <w:rPr>
        <w:rStyle w:val="PageNumber"/>
      </w:rPr>
      <w:fldChar w:fldCharType="end"/>
    </w:r>
  </w:p>
  <w:p w:rsidR="00CF25E9" w:rsidRDefault="008500CA" w:rsidP="005350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5E9" w:rsidRDefault="00EE5E26" w:rsidP="00535046">
    <w:pPr>
      <w:pStyle w:val="Footer"/>
      <w:framePr w:wrap="around" w:vAnchor="text" w:hAnchor="margin" w:xAlign="right" w:y="1"/>
      <w:rPr>
        <w:rStyle w:val="PageNumber"/>
      </w:rPr>
    </w:pPr>
    <w:r>
      <w:rPr>
        <w:rStyle w:val="PageNumber"/>
      </w:rPr>
      <w:fldChar w:fldCharType="begin"/>
    </w:r>
    <w:r w:rsidR="0014708E">
      <w:rPr>
        <w:rStyle w:val="PageNumber"/>
      </w:rPr>
      <w:instrText xml:space="preserve">PAGE  </w:instrText>
    </w:r>
    <w:r>
      <w:rPr>
        <w:rStyle w:val="PageNumber"/>
      </w:rPr>
      <w:fldChar w:fldCharType="separate"/>
    </w:r>
    <w:r w:rsidR="00345323">
      <w:rPr>
        <w:rStyle w:val="PageNumber"/>
        <w:noProof/>
      </w:rPr>
      <w:t>1</w:t>
    </w:r>
    <w:r>
      <w:rPr>
        <w:rStyle w:val="PageNumber"/>
      </w:rPr>
      <w:fldChar w:fldCharType="end"/>
    </w:r>
  </w:p>
  <w:p w:rsidR="00CF25E9" w:rsidRDefault="008500CA" w:rsidP="0053504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CA" w:rsidRDefault="008500CA" w:rsidP="00EE5E26">
      <w:r>
        <w:separator/>
      </w:r>
    </w:p>
  </w:footnote>
  <w:footnote w:type="continuationSeparator" w:id="0">
    <w:p w:rsidR="008500CA" w:rsidRDefault="008500CA" w:rsidP="00EE5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5E9" w:rsidRDefault="0014708E" w:rsidP="00737B91">
    <w:pPr>
      <w:pStyle w:val="Header"/>
      <w:jc w:val="right"/>
    </w:pPr>
    <w:r>
      <w:t>LLU pārtikas tehnoloģijas fakultāte, Rīgas ielā 22, Jelgavā</w:t>
    </w:r>
    <w:r w:rsidRPr="00552150" w:rsidDel="008C0DA7">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5E9" w:rsidRDefault="0014708E" w:rsidP="00737B91">
    <w:pPr>
      <w:autoSpaceDE w:val="0"/>
      <w:autoSpaceDN w:val="0"/>
      <w:adjustRightInd w:val="0"/>
      <w:jc w:val="right"/>
    </w:pPr>
    <w:r>
      <w:t>LLU pārtikas tehnoloģijas fakultāte, Rīgas ielā 22, Jelgavā</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7A017D"/>
    <w:multiLevelType w:val="hybridMultilevel"/>
    <w:tmpl w:val="BE4E280C"/>
    <w:lvl w:ilvl="0" w:tplc="A8AEA4D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B87"/>
    <w:multiLevelType w:val="hybridMultilevel"/>
    <w:tmpl w:val="0AFCB68E"/>
    <w:lvl w:ilvl="0" w:tplc="4B58F2F6">
      <w:start w:val="1"/>
      <w:numFmt w:val="bullet"/>
      <w:lvlText w:val="-"/>
      <w:lvlJc w:val="left"/>
      <w:pPr>
        <w:tabs>
          <w:tab w:val="num" w:pos="720"/>
        </w:tabs>
        <w:ind w:left="72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065E72C7"/>
    <w:multiLevelType w:val="hybridMultilevel"/>
    <w:tmpl w:val="146840AE"/>
    <w:lvl w:ilvl="0" w:tplc="B4128CAA">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0F305FF1"/>
    <w:multiLevelType w:val="hybridMultilevel"/>
    <w:tmpl w:val="BF26884C"/>
    <w:lvl w:ilvl="0" w:tplc="4B58F2F6">
      <w:start w:val="1"/>
      <w:numFmt w:val="bullet"/>
      <w:lvlText w:val="-"/>
      <w:lvlJc w:val="left"/>
      <w:pPr>
        <w:tabs>
          <w:tab w:val="num" w:pos="720"/>
        </w:tabs>
        <w:ind w:left="72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21B433F2"/>
    <w:multiLevelType w:val="hybridMultilevel"/>
    <w:tmpl w:val="6D2461CE"/>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25084C08"/>
    <w:multiLevelType w:val="hybridMultilevel"/>
    <w:tmpl w:val="0C380504"/>
    <w:lvl w:ilvl="0" w:tplc="4B58F2F6">
      <w:start w:val="1"/>
      <w:numFmt w:val="bullet"/>
      <w:lvlText w:val="-"/>
      <w:lvlJc w:val="left"/>
      <w:pPr>
        <w:tabs>
          <w:tab w:val="num" w:pos="720"/>
        </w:tabs>
        <w:ind w:left="72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25EF73B4"/>
    <w:multiLevelType w:val="hybridMultilevel"/>
    <w:tmpl w:val="40BE48E0"/>
    <w:lvl w:ilvl="0" w:tplc="4B58F2F6">
      <w:start w:val="1"/>
      <w:numFmt w:val="bullet"/>
      <w:lvlText w:val="-"/>
      <w:lvlJc w:val="left"/>
      <w:pPr>
        <w:tabs>
          <w:tab w:val="num" w:pos="720"/>
        </w:tabs>
        <w:ind w:left="72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353D334A"/>
    <w:multiLevelType w:val="hybridMultilevel"/>
    <w:tmpl w:val="BFB86F28"/>
    <w:lvl w:ilvl="0" w:tplc="B4128CAA">
      <w:start w:val="1"/>
      <w:numFmt w:val="bullet"/>
      <w:lvlText w:val="-"/>
      <w:lvlJc w:val="left"/>
      <w:pPr>
        <w:tabs>
          <w:tab w:val="num" w:pos="1800"/>
        </w:tabs>
        <w:ind w:left="180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nsid w:val="391636E5"/>
    <w:multiLevelType w:val="hybridMultilevel"/>
    <w:tmpl w:val="8C6A67EA"/>
    <w:lvl w:ilvl="0" w:tplc="04090001">
      <w:start w:val="1"/>
      <w:numFmt w:val="bullet"/>
      <w:lvlText w:val=""/>
      <w:lvlJc w:val="left"/>
      <w:pPr>
        <w:tabs>
          <w:tab w:val="num" w:pos="790"/>
        </w:tabs>
        <w:ind w:left="790" w:hanging="360"/>
      </w:pPr>
      <w:rPr>
        <w:rFonts w:ascii="Symbol" w:hAnsi="Symbol" w:hint="default"/>
      </w:rPr>
    </w:lvl>
    <w:lvl w:ilvl="1" w:tplc="04260003" w:tentative="1">
      <w:start w:val="1"/>
      <w:numFmt w:val="bullet"/>
      <w:lvlText w:val="o"/>
      <w:lvlJc w:val="left"/>
      <w:pPr>
        <w:tabs>
          <w:tab w:val="num" w:pos="1510"/>
        </w:tabs>
        <w:ind w:left="1510" w:hanging="360"/>
      </w:pPr>
      <w:rPr>
        <w:rFonts w:ascii="Courier New" w:hAnsi="Courier New" w:cs="Courier New" w:hint="default"/>
      </w:rPr>
    </w:lvl>
    <w:lvl w:ilvl="2" w:tplc="04260005" w:tentative="1">
      <w:start w:val="1"/>
      <w:numFmt w:val="bullet"/>
      <w:lvlText w:val=""/>
      <w:lvlJc w:val="left"/>
      <w:pPr>
        <w:tabs>
          <w:tab w:val="num" w:pos="2230"/>
        </w:tabs>
        <w:ind w:left="2230" w:hanging="360"/>
      </w:pPr>
      <w:rPr>
        <w:rFonts w:ascii="Wingdings" w:hAnsi="Wingdings" w:hint="default"/>
      </w:rPr>
    </w:lvl>
    <w:lvl w:ilvl="3" w:tplc="04260001" w:tentative="1">
      <w:start w:val="1"/>
      <w:numFmt w:val="bullet"/>
      <w:lvlText w:val=""/>
      <w:lvlJc w:val="left"/>
      <w:pPr>
        <w:tabs>
          <w:tab w:val="num" w:pos="2950"/>
        </w:tabs>
        <w:ind w:left="2950" w:hanging="360"/>
      </w:pPr>
      <w:rPr>
        <w:rFonts w:ascii="Symbol" w:hAnsi="Symbol" w:hint="default"/>
      </w:rPr>
    </w:lvl>
    <w:lvl w:ilvl="4" w:tplc="04260003" w:tentative="1">
      <w:start w:val="1"/>
      <w:numFmt w:val="bullet"/>
      <w:lvlText w:val="o"/>
      <w:lvlJc w:val="left"/>
      <w:pPr>
        <w:tabs>
          <w:tab w:val="num" w:pos="3670"/>
        </w:tabs>
        <w:ind w:left="3670" w:hanging="360"/>
      </w:pPr>
      <w:rPr>
        <w:rFonts w:ascii="Courier New" w:hAnsi="Courier New" w:cs="Courier New" w:hint="default"/>
      </w:rPr>
    </w:lvl>
    <w:lvl w:ilvl="5" w:tplc="04260005" w:tentative="1">
      <w:start w:val="1"/>
      <w:numFmt w:val="bullet"/>
      <w:lvlText w:val=""/>
      <w:lvlJc w:val="left"/>
      <w:pPr>
        <w:tabs>
          <w:tab w:val="num" w:pos="4390"/>
        </w:tabs>
        <w:ind w:left="4390" w:hanging="360"/>
      </w:pPr>
      <w:rPr>
        <w:rFonts w:ascii="Wingdings" w:hAnsi="Wingdings" w:hint="default"/>
      </w:rPr>
    </w:lvl>
    <w:lvl w:ilvl="6" w:tplc="04260001" w:tentative="1">
      <w:start w:val="1"/>
      <w:numFmt w:val="bullet"/>
      <w:lvlText w:val=""/>
      <w:lvlJc w:val="left"/>
      <w:pPr>
        <w:tabs>
          <w:tab w:val="num" w:pos="5110"/>
        </w:tabs>
        <w:ind w:left="5110" w:hanging="360"/>
      </w:pPr>
      <w:rPr>
        <w:rFonts w:ascii="Symbol" w:hAnsi="Symbol" w:hint="default"/>
      </w:rPr>
    </w:lvl>
    <w:lvl w:ilvl="7" w:tplc="04260003" w:tentative="1">
      <w:start w:val="1"/>
      <w:numFmt w:val="bullet"/>
      <w:lvlText w:val="o"/>
      <w:lvlJc w:val="left"/>
      <w:pPr>
        <w:tabs>
          <w:tab w:val="num" w:pos="5830"/>
        </w:tabs>
        <w:ind w:left="5830" w:hanging="360"/>
      </w:pPr>
      <w:rPr>
        <w:rFonts w:ascii="Courier New" w:hAnsi="Courier New" w:cs="Courier New" w:hint="default"/>
      </w:rPr>
    </w:lvl>
    <w:lvl w:ilvl="8" w:tplc="04260005" w:tentative="1">
      <w:start w:val="1"/>
      <w:numFmt w:val="bullet"/>
      <w:lvlText w:val=""/>
      <w:lvlJc w:val="left"/>
      <w:pPr>
        <w:tabs>
          <w:tab w:val="num" w:pos="6550"/>
        </w:tabs>
        <w:ind w:left="6550" w:hanging="360"/>
      </w:pPr>
      <w:rPr>
        <w:rFonts w:ascii="Wingdings" w:hAnsi="Wingdings" w:hint="default"/>
      </w:rPr>
    </w:lvl>
  </w:abstractNum>
  <w:abstractNum w:abstractNumId="10">
    <w:nsid w:val="3D6639E2"/>
    <w:multiLevelType w:val="hybridMultilevel"/>
    <w:tmpl w:val="4A864474"/>
    <w:lvl w:ilvl="0" w:tplc="B4128CAA">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60126418"/>
    <w:multiLevelType w:val="hybridMultilevel"/>
    <w:tmpl w:val="D1D67C44"/>
    <w:lvl w:ilvl="0" w:tplc="4B58F2F6">
      <w:start w:val="1"/>
      <w:numFmt w:val="bullet"/>
      <w:lvlText w:val="-"/>
      <w:lvlJc w:val="left"/>
      <w:pPr>
        <w:tabs>
          <w:tab w:val="num" w:pos="720"/>
        </w:tabs>
        <w:ind w:left="72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62BE6C17"/>
    <w:multiLevelType w:val="hybridMultilevel"/>
    <w:tmpl w:val="2174C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65216DC"/>
    <w:multiLevelType w:val="hybridMultilevel"/>
    <w:tmpl w:val="5112ADDA"/>
    <w:lvl w:ilvl="0" w:tplc="4B58F2F6">
      <w:start w:val="1"/>
      <w:numFmt w:val="bullet"/>
      <w:lvlText w:val="-"/>
      <w:lvlJc w:val="left"/>
      <w:pPr>
        <w:tabs>
          <w:tab w:val="num" w:pos="720"/>
        </w:tabs>
        <w:ind w:left="72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68C92CC2"/>
    <w:multiLevelType w:val="hybridMultilevel"/>
    <w:tmpl w:val="924A918E"/>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9"/>
  </w:num>
  <w:num w:numId="4">
    <w:abstractNumId w:val="13"/>
  </w:num>
  <w:num w:numId="5">
    <w:abstractNumId w:val="2"/>
  </w:num>
  <w:num w:numId="6">
    <w:abstractNumId w:val="7"/>
  </w:num>
  <w:num w:numId="7">
    <w:abstractNumId w:val="6"/>
  </w:num>
  <w:num w:numId="8">
    <w:abstractNumId w:val="11"/>
  </w:num>
  <w:num w:numId="9">
    <w:abstractNumId w:val="1"/>
  </w:num>
  <w:num w:numId="10">
    <w:abstractNumId w:val="3"/>
  </w:num>
  <w:num w:numId="11">
    <w:abstractNumId w:val="10"/>
  </w:num>
  <w:num w:numId="12">
    <w:abstractNumId w:val="8"/>
  </w:num>
  <w:num w:numId="13">
    <w:abstractNumId w:val="0"/>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14708E"/>
    <w:rsid w:val="0014708E"/>
    <w:rsid w:val="00345323"/>
    <w:rsid w:val="003B387D"/>
    <w:rsid w:val="008500CA"/>
    <w:rsid w:val="00980231"/>
    <w:rsid w:val="00EE5E2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0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708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08E"/>
    <w:rPr>
      <w:rFonts w:ascii="Cambria" w:eastAsia="Times New Roman" w:hAnsi="Cambria" w:cs="Times New Roman"/>
      <w:b/>
      <w:bCs/>
      <w:kern w:val="32"/>
      <w:sz w:val="32"/>
      <w:szCs w:val="32"/>
    </w:rPr>
  </w:style>
  <w:style w:type="paragraph" w:styleId="BodyText">
    <w:name w:val="Body Text"/>
    <w:basedOn w:val="Normal"/>
    <w:link w:val="BodyTextChar"/>
    <w:rsid w:val="0014708E"/>
    <w:rPr>
      <w:rFonts w:ascii="Comic Sans MS" w:hAnsi="Comic Sans MS"/>
      <w:sz w:val="22"/>
    </w:rPr>
  </w:style>
  <w:style w:type="character" w:customStyle="1" w:styleId="BodyTextChar">
    <w:name w:val="Body Text Char"/>
    <w:basedOn w:val="DefaultParagraphFont"/>
    <w:link w:val="BodyText"/>
    <w:rsid w:val="0014708E"/>
    <w:rPr>
      <w:rFonts w:ascii="Comic Sans MS" w:eastAsia="Times New Roman" w:hAnsi="Comic Sans MS" w:cs="Times New Roman"/>
      <w:szCs w:val="20"/>
    </w:rPr>
  </w:style>
  <w:style w:type="paragraph" w:styleId="BodyTextIndent3">
    <w:name w:val="Body Text Indent 3"/>
    <w:basedOn w:val="Normal"/>
    <w:link w:val="BodyTextIndent3Char"/>
    <w:rsid w:val="0014708E"/>
    <w:pPr>
      <w:spacing w:after="120"/>
      <w:ind w:left="283"/>
    </w:pPr>
    <w:rPr>
      <w:sz w:val="16"/>
      <w:szCs w:val="16"/>
    </w:rPr>
  </w:style>
  <w:style w:type="character" w:customStyle="1" w:styleId="BodyTextIndent3Char">
    <w:name w:val="Body Text Indent 3 Char"/>
    <w:basedOn w:val="DefaultParagraphFont"/>
    <w:link w:val="BodyTextIndent3"/>
    <w:rsid w:val="0014708E"/>
    <w:rPr>
      <w:rFonts w:ascii="Times New Roman" w:eastAsia="Times New Roman" w:hAnsi="Times New Roman" w:cs="Times New Roman"/>
      <w:sz w:val="16"/>
      <w:szCs w:val="16"/>
    </w:rPr>
  </w:style>
  <w:style w:type="paragraph" w:styleId="BodyText3">
    <w:name w:val="Body Text 3"/>
    <w:basedOn w:val="Normal"/>
    <w:link w:val="BodyText3Char"/>
    <w:rsid w:val="0014708E"/>
    <w:pPr>
      <w:spacing w:after="120"/>
    </w:pPr>
    <w:rPr>
      <w:sz w:val="16"/>
      <w:szCs w:val="16"/>
    </w:rPr>
  </w:style>
  <w:style w:type="character" w:customStyle="1" w:styleId="BodyText3Char">
    <w:name w:val="Body Text 3 Char"/>
    <w:basedOn w:val="DefaultParagraphFont"/>
    <w:link w:val="BodyText3"/>
    <w:rsid w:val="0014708E"/>
    <w:rPr>
      <w:rFonts w:ascii="Times New Roman" w:eastAsia="Times New Roman" w:hAnsi="Times New Roman" w:cs="Times New Roman"/>
      <w:sz w:val="16"/>
      <w:szCs w:val="16"/>
    </w:rPr>
  </w:style>
  <w:style w:type="paragraph" w:styleId="Header">
    <w:name w:val="header"/>
    <w:basedOn w:val="Normal"/>
    <w:link w:val="HeaderChar"/>
    <w:rsid w:val="0014708E"/>
    <w:pPr>
      <w:tabs>
        <w:tab w:val="center" w:pos="4153"/>
        <w:tab w:val="right" w:pos="8306"/>
      </w:tabs>
    </w:pPr>
  </w:style>
  <w:style w:type="character" w:customStyle="1" w:styleId="HeaderChar">
    <w:name w:val="Header Char"/>
    <w:basedOn w:val="DefaultParagraphFont"/>
    <w:link w:val="Header"/>
    <w:rsid w:val="0014708E"/>
    <w:rPr>
      <w:rFonts w:ascii="Times New Roman" w:eastAsia="Times New Roman" w:hAnsi="Times New Roman" w:cs="Times New Roman"/>
      <w:sz w:val="20"/>
      <w:szCs w:val="20"/>
    </w:rPr>
  </w:style>
  <w:style w:type="paragraph" w:styleId="Footer">
    <w:name w:val="footer"/>
    <w:basedOn w:val="Normal"/>
    <w:link w:val="FooterChar"/>
    <w:rsid w:val="0014708E"/>
    <w:pPr>
      <w:tabs>
        <w:tab w:val="center" w:pos="4153"/>
        <w:tab w:val="right" w:pos="8306"/>
      </w:tabs>
    </w:pPr>
  </w:style>
  <w:style w:type="character" w:customStyle="1" w:styleId="FooterChar">
    <w:name w:val="Footer Char"/>
    <w:basedOn w:val="DefaultParagraphFont"/>
    <w:link w:val="Footer"/>
    <w:rsid w:val="0014708E"/>
    <w:rPr>
      <w:rFonts w:ascii="Times New Roman" w:eastAsia="Times New Roman" w:hAnsi="Times New Roman" w:cs="Times New Roman"/>
      <w:sz w:val="20"/>
      <w:szCs w:val="20"/>
    </w:rPr>
  </w:style>
  <w:style w:type="character" w:styleId="PageNumber">
    <w:name w:val="page number"/>
    <w:basedOn w:val="DefaultParagraphFont"/>
    <w:rsid w:val="0014708E"/>
  </w:style>
  <w:style w:type="character" w:styleId="CommentReference">
    <w:name w:val="annotation reference"/>
    <w:semiHidden/>
    <w:rsid w:val="0014708E"/>
    <w:rPr>
      <w:sz w:val="16"/>
      <w:szCs w:val="16"/>
    </w:rPr>
  </w:style>
  <w:style w:type="paragraph" w:styleId="CommentText">
    <w:name w:val="annotation text"/>
    <w:basedOn w:val="Normal"/>
    <w:link w:val="CommentTextChar"/>
    <w:semiHidden/>
    <w:rsid w:val="0014708E"/>
  </w:style>
  <w:style w:type="character" w:customStyle="1" w:styleId="CommentTextChar">
    <w:name w:val="Comment Text Char"/>
    <w:basedOn w:val="DefaultParagraphFont"/>
    <w:link w:val="CommentText"/>
    <w:semiHidden/>
    <w:rsid w:val="0014708E"/>
    <w:rPr>
      <w:rFonts w:ascii="Times New Roman" w:eastAsia="Times New Roman" w:hAnsi="Times New Roman" w:cs="Times New Roman"/>
      <w:sz w:val="20"/>
      <w:szCs w:val="20"/>
    </w:rPr>
  </w:style>
  <w:style w:type="paragraph" w:styleId="ListParagraph">
    <w:name w:val="List Paragraph"/>
    <w:basedOn w:val="Normal"/>
    <w:uiPriority w:val="34"/>
    <w:qFormat/>
    <w:rsid w:val="0014708E"/>
    <w:pPr>
      <w:ind w:left="720"/>
    </w:pPr>
  </w:style>
  <w:style w:type="paragraph" w:customStyle="1" w:styleId="naisf">
    <w:name w:val="naisf"/>
    <w:basedOn w:val="Normal"/>
    <w:rsid w:val="0014708E"/>
    <w:pPr>
      <w:spacing w:before="65" w:after="65"/>
      <w:ind w:firstLine="324"/>
      <w:jc w:val="both"/>
    </w:pPr>
    <w:rPr>
      <w:sz w:val="24"/>
      <w:szCs w:val="24"/>
      <w:lang w:val="ru-RU" w:eastAsia="ar-SA"/>
    </w:rPr>
  </w:style>
  <w:style w:type="paragraph" w:styleId="BalloonText">
    <w:name w:val="Balloon Text"/>
    <w:basedOn w:val="Normal"/>
    <w:link w:val="BalloonTextChar"/>
    <w:uiPriority w:val="99"/>
    <w:semiHidden/>
    <w:unhideWhenUsed/>
    <w:rsid w:val="0014708E"/>
    <w:rPr>
      <w:rFonts w:ascii="Tahoma" w:hAnsi="Tahoma" w:cs="Tahoma"/>
      <w:sz w:val="16"/>
      <w:szCs w:val="16"/>
    </w:rPr>
  </w:style>
  <w:style w:type="character" w:customStyle="1" w:styleId="BalloonTextChar">
    <w:name w:val="Balloon Text Char"/>
    <w:basedOn w:val="DefaultParagraphFont"/>
    <w:link w:val="BalloonText"/>
    <w:uiPriority w:val="99"/>
    <w:semiHidden/>
    <w:rsid w:val="001470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0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708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08E"/>
    <w:rPr>
      <w:rFonts w:ascii="Cambria" w:eastAsia="Times New Roman" w:hAnsi="Cambria" w:cs="Times New Roman"/>
      <w:b/>
      <w:bCs/>
      <w:kern w:val="32"/>
      <w:sz w:val="32"/>
      <w:szCs w:val="32"/>
    </w:rPr>
  </w:style>
  <w:style w:type="paragraph" w:styleId="BodyText">
    <w:name w:val="Body Text"/>
    <w:basedOn w:val="Normal"/>
    <w:link w:val="BodyTextChar"/>
    <w:rsid w:val="0014708E"/>
    <w:rPr>
      <w:rFonts w:ascii="Comic Sans MS" w:hAnsi="Comic Sans MS"/>
      <w:sz w:val="22"/>
    </w:rPr>
  </w:style>
  <w:style w:type="character" w:customStyle="1" w:styleId="BodyTextChar">
    <w:name w:val="Body Text Char"/>
    <w:basedOn w:val="DefaultParagraphFont"/>
    <w:link w:val="BodyText"/>
    <w:rsid w:val="0014708E"/>
    <w:rPr>
      <w:rFonts w:ascii="Comic Sans MS" w:eastAsia="Times New Roman" w:hAnsi="Comic Sans MS" w:cs="Times New Roman"/>
      <w:szCs w:val="20"/>
    </w:rPr>
  </w:style>
  <w:style w:type="paragraph" w:styleId="BodyTextIndent3">
    <w:name w:val="Body Text Indent 3"/>
    <w:basedOn w:val="Normal"/>
    <w:link w:val="BodyTextIndent3Char"/>
    <w:rsid w:val="0014708E"/>
    <w:pPr>
      <w:spacing w:after="120"/>
      <w:ind w:left="283"/>
    </w:pPr>
    <w:rPr>
      <w:sz w:val="16"/>
      <w:szCs w:val="16"/>
    </w:rPr>
  </w:style>
  <w:style w:type="character" w:customStyle="1" w:styleId="BodyTextIndent3Char">
    <w:name w:val="Body Text Indent 3 Char"/>
    <w:basedOn w:val="DefaultParagraphFont"/>
    <w:link w:val="BodyTextIndent3"/>
    <w:rsid w:val="0014708E"/>
    <w:rPr>
      <w:rFonts w:ascii="Times New Roman" w:eastAsia="Times New Roman" w:hAnsi="Times New Roman" w:cs="Times New Roman"/>
      <w:sz w:val="16"/>
      <w:szCs w:val="16"/>
    </w:rPr>
  </w:style>
  <w:style w:type="paragraph" w:styleId="BodyText3">
    <w:name w:val="Body Text 3"/>
    <w:basedOn w:val="Normal"/>
    <w:link w:val="BodyText3Char"/>
    <w:rsid w:val="0014708E"/>
    <w:pPr>
      <w:spacing w:after="120"/>
    </w:pPr>
    <w:rPr>
      <w:sz w:val="16"/>
      <w:szCs w:val="16"/>
    </w:rPr>
  </w:style>
  <w:style w:type="character" w:customStyle="1" w:styleId="BodyText3Char">
    <w:name w:val="Body Text 3 Char"/>
    <w:basedOn w:val="DefaultParagraphFont"/>
    <w:link w:val="BodyText3"/>
    <w:rsid w:val="0014708E"/>
    <w:rPr>
      <w:rFonts w:ascii="Times New Roman" w:eastAsia="Times New Roman" w:hAnsi="Times New Roman" w:cs="Times New Roman"/>
      <w:sz w:val="16"/>
      <w:szCs w:val="16"/>
    </w:rPr>
  </w:style>
  <w:style w:type="paragraph" w:styleId="Header">
    <w:name w:val="header"/>
    <w:basedOn w:val="Normal"/>
    <w:link w:val="HeaderChar"/>
    <w:rsid w:val="0014708E"/>
    <w:pPr>
      <w:tabs>
        <w:tab w:val="center" w:pos="4153"/>
        <w:tab w:val="right" w:pos="8306"/>
      </w:tabs>
    </w:pPr>
  </w:style>
  <w:style w:type="character" w:customStyle="1" w:styleId="HeaderChar">
    <w:name w:val="Header Char"/>
    <w:basedOn w:val="DefaultParagraphFont"/>
    <w:link w:val="Header"/>
    <w:rsid w:val="0014708E"/>
    <w:rPr>
      <w:rFonts w:ascii="Times New Roman" w:eastAsia="Times New Roman" w:hAnsi="Times New Roman" w:cs="Times New Roman"/>
      <w:sz w:val="20"/>
      <w:szCs w:val="20"/>
    </w:rPr>
  </w:style>
  <w:style w:type="paragraph" w:styleId="Footer">
    <w:name w:val="footer"/>
    <w:basedOn w:val="Normal"/>
    <w:link w:val="FooterChar"/>
    <w:rsid w:val="0014708E"/>
    <w:pPr>
      <w:tabs>
        <w:tab w:val="center" w:pos="4153"/>
        <w:tab w:val="right" w:pos="8306"/>
      </w:tabs>
    </w:pPr>
  </w:style>
  <w:style w:type="character" w:customStyle="1" w:styleId="FooterChar">
    <w:name w:val="Footer Char"/>
    <w:basedOn w:val="DefaultParagraphFont"/>
    <w:link w:val="Footer"/>
    <w:rsid w:val="0014708E"/>
    <w:rPr>
      <w:rFonts w:ascii="Times New Roman" w:eastAsia="Times New Roman" w:hAnsi="Times New Roman" w:cs="Times New Roman"/>
      <w:sz w:val="20"/>
      <w:szCs w:val="20"/>
    </w:rPr>
  </w:style>
  <w:style w:type="character" w:styleId="PageNumber">
    <w:name w:val="page number"/>
    <w:basedOn w:val="DefaultParagraphFont"/>
    <w:rsid w:val="0014708E"/>
  </w:style>
  <w:style w:type="character" w:styleId="CommentReference">
    <w:name w:val="annotation reference"/>
    <w:semiHidden/>
    <w:rsid w:val="0014708E"/>
    <w:rPr>
      <w:sz w:val="16"/>
      <w:szCs w:val="16"/>
    </w:rPr>
  </w:style>
  <w:style w:type="paragraph" w:styleId="CommentText">
    <w:name w:val="annotation text"/>
    <w:basedOn w:val="Normal"/>
    <w:link w:val="CommentTextChar"/>
    <w:semiHidden/>
    <w:rsid w:val="0014708E"/>
  </w:style>
  <w:style w:type="character" w:customStyle="1" w:styleId="CommentTextChar">
    <w:name w:val="Comment Text Char"/>
    <w:basedOn w:val="DefaultParagraphFont"/>
    <w:link w:val="CommentText"/>
    <w:semiHidden/>
    <w:rsid w:val="0014708E"/>
    <w:rPr>
      <w:rFonts w:ascii="Times New Roman" w:eastAsia="Times New Roman" w:hAnsi="Times New Roman" w:cs="Times New Roman"/>
      <w:sz w:val="20"/>
      <w:szCs w:val="20"/>
    </w:rPr>
  </w:style>
  <w:style w:type="paragraph" w:styleId="ListParagraph">
    <w:name w:val="List Paragraph"/>
    <w:basedOn w:val="Normal"/>
    <w:uiPriority w:val="34"/>
    <w:qFormat/>
    <w:rsid w:val="0014708E"/>
    <w:pPr>
      <w:ind w:left="720"/>
    </w:pPr>
  </w:style>
  <w:style w:type="paragraph" w:customStyle="1" w:styleId="naisf">
    <w:name w:val="naisf"/>
    <w:basedOn w:val="Normal"/>
    <w:rsid w:val="0014708E"/>
    <w:pPr>
      <w:spacing w:before="65" w:after="65"/>
      <w:ind w:firstLine="324"/>
      <w:jc w:val="both"/>
    </w:pPr>
    <w:rPr>
      <w:sz w:val="24"/>
      <w:szCs w:val="24"/>
      <w:lang w:val="ru-RU" w:eastAsia="ar-SA"/>
    </w:rPr>
  </w:style>
  <w:style w:type="paragraph" w:styleId="BalloonText">
    <w:name w:val="Balloon Text"/>
    <w:basedOn w:val="Normal"/>
    <w:link w:val="BalloonTextChar"/>
    <w:uiPriority w:val="99"/>
    <w:semiHidden/>
    <w:unhideWhenUsed/>
    <w:rsid w:val="0014708E"/>
    <w:rPr>
      <w:rFonts w:ascii="Tahoma" w:hAnsi="Tahoma" w:cs="Tahoma"/>
      <w:sz w:val="16"/>
      <w:szCs w:val="16"/>
    </w:rPr>
  </w:style>
  <w:style w:type="character" w:customStyle="1" w:styleId="BalloonTextChar">
    <w:name w:val="Balloon Text Char"/>
    <w:basedOn w:val="DefaultParagraphFont"/>
    <w:link w:val="BalloonText"/>
    <w:uiPriority w:val="99"/>
    <w:semiHidden/>
    <w:rsid w:val="0014708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15174</Words>
  <Characters>8650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Muizzemnieks</dc:creator>
  <cp:lastModifiedBy>lietotajs</cp:lastModifiedBy>
  <cp:revision>2</cp:revision>
  <dcterms:created xsi:type="dcterms:W3CDTF">2014-07-31T10:35:00Z</dcterms:created>
  <dcterms:modified xsi:type="dcterms:W3CDTF">2014-07-31T10:35:00Z</dcterms:modified>
</cp:coreProperties>
</file>