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0C7210">
        <w:rPr>
          <w:rFonts w:ascii="Times New Roman" w:hAnsi="Times New Roman"/>
          <w:b/>
          <w:sz w:val="24"/>
          <w:szCs w:val="24"/>
        </w:rPr>
        <w:t>LLU 2015/</w:t>
      </w:r>
      <w:r w:rsidR="008F29AE">
        <w:rPr>
          <w:rFonts w:ascii="Times New Roman" w:hAnsi="Times New Roman"/>
          <w:b/>
          <w:sz w:val="24"/>
          <w:szCs w:val="24"/>
        </w:rPr>
        <w:t>4</w:t>
      </w:r>
      <w:r w:rsidR="000C7210">
        <w:rPr>
          <w:rFonts w:ascii="Times New Roman" w:hAnsi="Times New Roman"/>
          <w:b/>
          <w:sz w:val="24"/>
          <w:szCs w:val="24"/>
        </w:rPr>
        <w:t>-B/objekti</w:t>
      </w:r>
    </w:p>
    <w:p w:rsidR="000C7210" w:rsidRDefault="0048425A" w:rsidP="0048425A">
      <w:pPr>
        <w:jc w:val="center"/>
        <w:rPr>
          <w:b/>
          <w:sz w:val="24"/>
          <w:szCs w:val="24"/>
        </w:rPr>
      </w:pPr>
      <w:r w:rsidRPr="00053658">
        <w:rPr>
          <w:b/>
          <w:sz w:val="24"/>
          <w:szCs w:val="24"/>
        </w:rPr>
        <w:t xml:space="preserve">LLU </w:t>
      </w:r>
      <w:r w:rsidR="00FA6096">
        <w:rPr>
          <w:b/>
          <w:sz w:val="24"/>
          <w:szCs w:val="24"/>
        </w:rPr>
        <w:t xml:space="preserve">1.dienesta viesnīcas </w:t>
      </w:r>
      <w:r w:rsidR="001617F7">
        <w:rPr>
          <w:b/>
          <w:sz w:val="24"/>
          <w:szCs w:val="24"/>
        </w:rPr>
        <w:t xml:space="preserve">4.stāva </w:t>
      </w:r>
      <w:r w:rsidR="00FA6096">
        <w:rPr>
          <w:b/>
          <w:sz w:val="24"/>
          <w:szCs w:val="24"/>
        </w:rPr>
        <w:t>istabiņu remonts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8D1F63" w:rsidRPr="003C446C" w:rsidRDefault="008D1F63" w:rsidP="008D1F63">
      <w:pPr>
        <w:pStyle w:val="ColorfulList-Accent11"/>
        <w:numPr>
          <w:ilvl w:val="0"/>
          <w:numId w:val="45"/>
        </w:numPr>
        <w:shd w:val="clear" w:color="auto" w:fill="FFFFFF"/>
        <w:spacing w:after="120" w:line="100" w:lineRule="atLeast"/>
        <w:rPr>
          <w:b/>
          <w:bCs/>
          <w:caps/>
          <w:sz w:val="24"/>
          <w:szCs w:val="24"/>
        </w:rPr>
      </w:pPr>
      <w:r>
        <w:rPr>
          <w:b/>
          <w:caps/>
          <w:sz w:val="24"/>
          <w:szCs w:val="24"/>
        </w:rPr>
        <w:t>Vispārīga informācija</w:t>
      </w:r>
    </w:p>
    <w:p w:rsidR="008D1F63" w:rsidRPr="003E2B46" w:rsidRDefault="008D1F63" w:rsidP="008D1F63">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8D1F63" w:rsidRPr="00514E21" w:rsidRDefault="008D1F63" w:rsidP="008D1F63">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w:t>
      </w:r>
      <w:r w:rsidR="008F29AE">
        <w:rPr>
          <w:b/>
          <w:sz w:val="24"/>
          <w:szCs w:val="24"/>
        </w:rPr>
        <w:t>4</w:t>
      </w:r>
      <w:r w:rsidR="00C979F5">
        <w:rPr>
          <w:b/>
          <w:sz w:val="24"/>
          <w:szCs w:val="24"/>
        </w:rPr>
        <w:t>-B</w:t>
      </w:r>
      <w:r>
        <w:rPr>
          <w:b/>
          <w:sz w:val="24"/>
          <w:szCs w:val="24"/>
        </w:rPr>
        <w:t>/objekti</w:t>
      </w:r>
    </w:p>
    <w:p w:rsidR="008D1F63" w:rsidRPr="000A71E4" w:rsidRDefault="008D1F63" w:rsidP="008D1F63">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8D1F63" w:rsidRPr="000A71E4" w:rsidRDefault="008D1F63" w:rsidP="008D1F63">
      <w:pPr>
        <w:tabs>
          <w:tab w:val="left" w:pos="720"/>
          <w:tab w:val="left" w:pos="1260"/>
        </w:tabs>
        <w:ind w:left="720"/>
        <w:rPr>
          <w:sz w:val="24"/>
          <w:szCs w:val="24"/>
        </w:rPr>
      </w:pPr>
      <w:r w:rsidRPr="000A71E4">
        <w:rPr>
          <w:sz w:val="24"/>
          <w:szCs w:val="24"/>
        </w:rPr>
        <w:t>Reģistrācijas Nr. 90000041898</w:t>
      </w:r>
    </w:p>
    <w:p w:rsidR="008D1F63" w:rsidRPr="000A71E4" w:rsidRDefault="008D1F63" w:rsidP="008D1F63">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8D1F63" w:rsidRPr="000A71E4" w:rsidRDefault="008D1F63" w:rsidP="008D1F63">
      <w:pPr>
        <w:tabs>
          <w:tab w:val="left" w:pos="720"/>
          <w:tab w:val="left" w:pos="1260"/>
        </w:tabs>
        <w:ind w:left="720"/>
      </w:pPr>
      <w:r w:rsidRPr="000A71E4">
        <w:rPr>
          <w:sz w:val="24"/>
          <w:szCs w:val="24"/>
        </w:rPr>
        <w:t>Faksa Nr.:63005619</w:t>
      </w:r>
    </w:p>
    <w:p w:rsidR="008D1F63" w:rsidRDefault="008D1F63" w:rsidP="008D1F63">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D042E7" w:rsidRPr="008D1F63" w:rsidRDefault="008D1F63" w:rsidP="008D1F63">
      <w:pPr>
        <w:ind w:firstLine="709"/>
        <w:rPr>
          <w:color w:val="000000"/>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.63005631</w:t>
      </w:r>
      <w:r w:rsidRPr="00265219">
        <w:rPr>
          <w:sz w:val="24"/>
          <w:szCs w:val="24"/>
        </w:rPr>
        <w:t xml:space="preserve">, e-pasta adrese: </w:t>
      </w:r>
      <w:hyperlink r:id="rId8" w:history="1">
        <w:r w:rsidRPr="00BA3E7F">
          <w:rPr>
            <w:rStyle w:val="Hyperlink"/>
            <w:sz w:val="24"/>
            <w:szCs w:val="24"/>
          </w:rPr>
          <w:t>gunita.mitrevica@llu.lv</w:t>
        </w:r>
      </w:hyperlink>
      <w:r w:rsidRPr="006F0F86">
        <w:rPr>
          <w:sz w:val="24"/>
          <w:szCs w:val="24"/>
        </w:rPr>
        <w:tab/>
      </w:r>
      <w:r w:rsidR="00D042E7" w:rsidRPr="006F0F86">
        <w:rPr>
          <w:sz w:val="24"/>
          <w:szCs w:val="24"/>
        </w:rPr>
        <w:tab/>
      </w:r>
    </w:p>
    <w:p w:rsidR="00444271" w:rsidRPr="008D1F63" w:rsidRDefault="008D1F63" w:rsidP="008D1F63">
      <w:pPr>
        <w:tabs>
          <w:tab w:val="left" w:pos="426"/>
        </w:tabs>
        <w:jc w:val="both"/>
        <w:rPr>
          <w:sz w:val="24"/>
          <w:szCs w:val="24"/>
        </w:rPr>
      </w:pPr>
      <w:r>
        <w:rPr>
          <w:sz w:val="24"/>
          <w:szCs w:val="24"/>
        </w:rPr>
        <w:t>1.2.</w:t>
      </w:r>
      <w:r w:rsidRPr="008D1F63">
        <w:rPr>
          <w:sz w:val="24"/>
          <w:szCs w:val="24"/>
        </w:rPr>
        <w:t xml:space="preserve">Iepirkumu organizē un veic LLU iepirkumu komisija izveidota </w:t>
      </w:r>
      <w:r w:rsidR="00444271" w:rsidRPr="008D1F63">
        <w:rPr>
          <w:sz w:val="24"/>
          <w:szCs w:val="24"/>
        </w:rPr>
        <w:t>ar 201</w:t>
      </w:r>
      <w:r w:rsidR="000C7210" w:rsidRPr="008D1F63">
        <w:rPr>
          <w:sz w:val="24"/>
          <w:szCs w:val="24"/>
        </w:rPr>
        <w:t>5</w:t>
      </w:r>
      <w:r w:rsidR="00444271" w:rsidRPr="008D1F63">
        <w:rPr>
          <w:sz w:val="24"/>
          <w:szCs w:val="24"/>
        </w:rPr>
        <w:t>.gada</w:t>
      </w:r>
      <w:r w:rsidR="00CD632B" w:rsidRPr="008D1F63">
        <w:rPr>
          <w:sz w:val="24"/>
          <w:szCs w:val="24"/>
        </w:rPr>
        <w:t xml:space="preserve"> </w:t>
      </w:r>
      <w:r w:rsidR="008F29AE">
        <w:rPr>
          <w:sz w:val="24"/>
          <w:szCs w:val="24"/>
        </w:rPr>
        <w:t>6.maija</w:t>
      </w:r>
      <w:r w:rsidR="00CD632B" w:rsidRPr="008D1F63">
        <w:rPr>
          <w:sz w:val="24"/>
          <w:szCs w:val="24"/>
        </w:rPr>
        <w:t xml:space="preserve"> </w:t>
      </w:r>
      <w:r w:rsidR="00444271" w:rsidRPr="008D1F63">
        <w:rPr>
          <w:sz w:val="24"/>
          <w:szCs w:val="24"/>
        </w:rPr>
        <w:t>LLU</w:t>
      </w:r>
      <w:r w:rsidR="001C7B72" w:rsidRPr="008D1F63">
        <w:rPr>
          <w:sz w:val="24"/>
          <w:szCs w:val="24"/>
        </w:rPr>
        <w:t xml:space="preserve"> </w:t>
      </w:r>
      <w:r w:rsidR="000C7210" w:rsidRPr="008D1F63">
        <w:rPr>
          <w:sz w:val="24"/>
          <w:szCs w:val="24"/>
        </w:rPr>
        <w:t xml:space="preserve">rektora </w:t>
      </w:r>
      <w:r w:rsidR="001C7B72" w:rsidRPr="008D1F63">
        <w:rPr>
          <w:sz w:val="24"/>
          <w:szCs w:val="24"/>
        </w:rPr>
        <w:t xml:space="preserve">rīkojumu </w:t>
      </w:r>
      <w:r w:rsidR="00D6221B" w:rsidRPr="008D1F63">
        <w:rPr>
          <w:sz w:val="24"/>
          <w:szCs w:val="24"/>
        </w:rPr>
        <w:t>Nr.</w:t>
      </w:r>
      <w:r w:rsidR="00C65759" w:rsidRPr="008D1F63">
        <w:rPr>
          <w:sz w:val="24"/>
          <w:szCs w:val="24"/>
        </w:rPr>
        <w:t xml:space="preserve"> </w:t>
      </w:r>
      <w:r w:rsidR="008F29AE">
        <w:rPr>
          <w:sz w:val="24"/>
          <w:szCs w:val="24"/>
        </w:rPr>
        <w:t>4.3</w:t>
      </w:r>
      <w:r w:rsidR="00CD632B" w:rsidRPr="008D1F63">
        <w:rPr>
          <w:sz w:val="24"/>
          <w:szCs w:val="24"/>
        </w:rPr>
        <w:t>-13/3</w:t>
      </w:r>
      <w:r w:rsidR="008F29AE">
        <w:rPr>
          <w:sz w:val="24"/>
          <w:szCs w:val="24"/>
        </w:rPr>
        <w:t>9</w:t>
      </w:r>
      <w:r w:rsidRPr="008D1F63">
        <w:rPr>
          <w:i/>
          <w:sz w:val="24"/>
          <w:szCs w:val="24"/>
        </w:rPr>
        <w:t xml:space="preserve"> </w:t>
      </w:r>
      <w:r w:rsidRPr="00BA3E79">
        <w:rPr>
          <w:i/>
          <w:sz w:val="24"/>
          <w:szCs w:val="24"/>
        </w:rPr>
        <w:t>Par iepirkumu komisijas izveidošanu</w:t>
      </w:r>
      <w:r w:rsidRPr="00BA3E79">
        <w:rPr>
          <w:sz w:val="24"/>
          <w:szCs w:val="24"/>
        </w:rPr>
        <w:t>.</w:t>
      </w:r>
    </w:p>
    <w:p w:rsidR="008D1F63" w:rsidRPr="0081305A" w:rsidRDefault="008D1F63" w:rsidP="008D1F63">
      <w:pPr>
        <w:keepNext/>
        <w:keepLines/>
        <w:tabs>
          <w:tab w:val="left" w:pos="426"/>
          <w:tab w:val="left" w:pos="709"/>
        </w:tabs>
        <w:jc w:val="both"/>
        <w:rPr>
          <w:sz w:val="24"/>
          <w:szCs w:val="24"/>
        </w:rPr>
      </w:pPr>
      <w:r w:rsidRPr="0081305A">
        <w:rPr>
          <w:sz w:val="24"/>
          <w:szCs w:val="24"/>
        </w:rPr>
        <w:t>1.3. Iepirkums tiek veikts saskaņā ar Publisko iepirkumu likuma (turpmāk – PIL) 8.</w:t>
      </w:r>
      <w:r w:rsidRPr="0081305A">
        <w:rPr>
          <w:sz w:val="24"/>
          <w:szCs w:val="24"/>
          <w:vertAlign w:val="superscript"/>
        </w:rPr>
        <w:t>2</w:t>
      </w:r>
      <w:r w:rsidRPr="0081305A">
        <w:rPr>
          <w:sz w:val="24"/>
          <w:szCs w:val="24"/>
        </w:rPr>
        <w:t xml:space="preserve">pantu.Pasūtītājs nodrošina brīvu un tiešu elektronisku pieeju iepirkuma nolikumam (turpmāk – nolikums) LLU mājas lapā internetā </w:t>
      </w:r>
      <w:hyperlink r:id="rId9" w:history="1">
        <w:r w:rsidRPr="0081305A">
          <w:rPr>
            <w:rStyle w:val="Hyperlink"/>
            <w:sz w:val="24"/>
            <w:szCs w:val="24"/>
          </w:rPr>
          <w:t>www.llu.lv</w:t>
        </w:r>
      </w:hyperlink>
      <w:r w:rsidRPr="0081305A">
        <w:rPr>
          <w:sz w:val="24"/>
          <w:szCs w:val="24"/>
        </w:rPr>
        <w:t xml:space="preserve"> sadaļā→ Iepirkumi→ Universitātes būvdarbu iepirkumi, sākot no iepirkuma ar ID Nr. LLU 2015/</w:t>
      </w:r>
      <w:r w:rsidR="008F29AE">
        <w:rPr>
          <w:sz w:val="24"/>
          <w:szCs w:val="24"/>
        </w:rPr>
        <w:t>4</w:t>
      </w:r>
      <w:r>
        <w:rPr>
          <w:sz w:val="24"/>
          <w:szCs w:val="24"/>
        </w:rPr>
        <w:t>-B</w:t>
      </w:r>
      <w:r w:rsidRPr="0081305A">
        <w:rPr>
          <w:sz w:val="24"/>
          <w:szCs w:val="24"/>
        </w:rPr>
        <w:t>/objekti izsludināšanas brīža.</w:t>
      </w:r>
    </w:p>
    <w:p w:rsidR="008D1F63" w:rsidRPr="0081305A" w:rsidRDefault="008D1F63" w:rsidP="008D1F63">
      <w:pPr>
        <w:tabs>
          <w:tab w:val="left" w:pos="426"/>
        </w:tabs>
        <w:jc w:val="both"/>
        <w:rPr>
          <w:sz w:val="24"/>
          <w:szCs w:val="24"/>
        </w:rPr>
      </w:pPr>
      <w:r w:rsidRPr="0081305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81305A">
        <w:rPr>
          <w:spacing w:val="-1"/>
          <w:sz w:val="24"/>
          <w:szCs w:val="24"/>
        </w:rPr>
        <w:t>1.5. Visi jautājumi, kas nav atrunāti šajā nolikumā, tiek risināti saskaņā ar Publisko iepirkumu likuma normām.</w:t>
      </w:r>
    </w:p>
    <w:p w:rsidR="00D042E7" w:rsidRPr="00D0779C" w:rsidRDefault="00D042E7" w:rsidP="00D042E7">
      <w:pPr>
        <w:jc w:val="both"/>
        <w:rPr>
          <w:sz w:val="24"/>
          <w:szCs w:val="24"/>
        </w:rPr>
      </w:pPr>
    </w:p>
    <w:p w:rsidR="00D042E7" w:rsidRDefault="00D042E7" w:rsidP="00D413ED">
      <w:pPr>
        <w:pStyle w:val="ListParagraph"/>
        <w:numPr>
          <w:ilvl w:val="0"/>
          <w:numId w:val="45"/>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D413ED">
      <w:pPr>
        <w:pStyle w:val="ListParagraph"/>
        <w:jc w:val="both"/>
        <w:rPr>
          <w:sz w:val="24"/>
          <w:szCs w:val="24"/>
        </w:rPr>
      </w:pPr>
      <w:r w:rsidRPr="00D413ED">
        <w:rPr>
          <w:sz w:val="24"/>
          <w:szCs w:val="24"/>
        </w:rPr>
        <w:t xml:space="preserve">2.1. Pretendenti piedāvājumus var iesniegt </w:t>
      </w:r>
      <w:r w:rsidRPr="00D413ED">
        <w:rPr>
          <w:b/>
          <w:sz w:val="24"/>
          <w:szCs w:val="24"/>
        </w:rPr>
        <w:t xml:space="preserve">līdz 2015.gada </w:t>
      </w:r>
      <w:r w:rsidR="008F29AE">
        <w:rPr>
          <w:b/>
          <w:sz w:val="24"/>
          <w:szCs w:val="24"/>
        </w:rPr>
        <w:t>22</w:t>
      </w:r>
      <w:r w:rsidR="001617F7">
        <w:rPr>
          <w:b/>
          <w:sz w:val="24"/>
          <w:szCs w:val="24"/>
        </w:rPr>
        <w:t>.maija</w:t>
      </w:r>
      <w:r w:rsidRPr="00D413ED">
        <w:rPr>
          <w:b/>
          <w:sz w:val="24"/>
          <w:szCs w:val="24"/>
        </w:rPr>
        <w:t xml:space="preserve"> plkst. </w:t>
      </w:r>
      <w:r w:rsidR="001617F7">
        <w:rPr>
          <w:b/>
          <w:sz w:val="24"/>
          <w:szCs w:val="24"/>
        </w:rPr>
        <w:t>10</w:t>
      </w:r>
      <w:r w:rsidR="008F29AE">
        <w:rPr>
          <w:b/>
          <w:sz w:val="24"/>
          <w:szCs w:val="24"/>
        </w:rPr>
        <w:t>.</w:t>
      </w:r>
      <w:r w:rsidR="008F29AE" w:rsidRPr="001617F7">
        <w:rPr>
          <w:b/>
          <w:sz w:val="24"/>
          <w:szCs w:val="24"/>
          <w:vertAlign w:val="superscript"/>
        </w:rPr>
        <w:t>00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D413ED">
      <w:pPr>
        <w:pStyle w:val="BodyTextIndent2"/>
        <w:ind w:left="720"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413ED" w:rsidRPr="00D413ED" w:rsidRDefault="00D413ED" w:rsidP="00D413ED">
      <w:pPr>
        <w:pStyle w:val="ListParagraph"/>
        <w:jc w:val="both"/>
        <w:rPr>
          <w:color w:val="000000"/>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p>
    <w:p w:rsidR="00D042E7" w:rsidRDefault="00D042E7" w:rsidP="00D042E7">
      <w:pPr>
        <w:rPr>
          <w:sz w:val="24"/>
          <w:szCs w:val="24"/>
        </w:rPr>
      </w:pPr>
    </w:p>
    <w:p w:rsidR="00D042E7" w:rsidRDefault="00D042E7" w:rsidP="00D413ED">
      <w:pPr>
        <w:numPr>
          <w:ilvl w:val="0"/>
          <w:numId w:val="45"/>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FA6096">
      <w:pPr>
        <w:jc w:val="center"/>
        <w:rPr>
          <w:b/>
          <w:sz w:val="24"/>
          <w:szCs w:val="24"/>
        </w:rPr>
      </w:pPr>
      <w:r>
        <w:rPr>
          <w:b/>
          <w:sz w:val="24"/>
          <w:szCs w:val="24"/>
        </w:rPr>
        <w:t>„</w:t>
      </w:r>
      <w:r w:rsidR="00FA6096" w:rsidRPr="00053658">
        <w:rPr>
          <w:b/>
          <w:sz w:val="24"/>
          <w:szCs w:val="24"/>
        </w:rPr>
        <w:t xml:space="preserve">LLU </w:t>
      </w:r>
      <w:r w:rsidR="00FA6096">
        <w:rPr>
          <w:b/>
          <w:sz w:val="24"/>
          <w:szCs w:val="24"/>
        </w:rPr>
        <w:t>1.dienesta viesnīcas</w:t>
      </w:r>
      <w:r w:rsidR="001617F7">
        <w:rPr>
          <w:b/>
          <w:sz w:val="24"/>
          <w:szCs w:val="24"/>
        </w:rPr>
        <w:t xml:space="preserve"> 4.stāva</w:t>
      </w:r>
      <w:r w:rsidR="00FA6096">
        <w:rPr>
          <w:b/>
          <w:sz w:val="24"/>
          <w:szCs w:val="24"/>
        </w:rPr>
        <w:t xml:space="preserve"> istabiņu remonts</w:t>
      </w:r>
      <w:r>
        <w:rPr>
          <w:b/>
          <w:sz w:val="24"/>
          <w:szCs w:val="24"/>
        </w:rPr>
        <w:t>”</w:t>
      </w:r>
    </w:p>
    <w:p w:rsidR="00FE546F" w:rsidRPr="009D0A43" w:rsidRDefault="00C70B1A" w:rsidP="00FE546F">
      <w:pPr>
        <w:jc w:val="center"/>
        <w:rPr>
          <w:b/>
          <w:sz w:val="24"/>
          <w:szCs w:val="24"/>
        </w:rPr>
      </w:pPr>
      <w:r w:rsidRPr="009D0A43">
        <w:rPr>
          <w:b/>
          <w:sz w:val="24"/>
          <w:szCs w:val="24"/>
        </w:rPr>
        <w:t>ID Nr.</w:t>
      </w:r>
      <w:r w:rsidR="00E81134" w:rsidRPr="009D0A43">
        <w:rPr>
          <w:b/>
          <w:sz w:val="24"/>
          <w:szCs w:val="24"/>
        </w:rPr>
        <w:t xml:space="preserve"> </w:t>
      </w:r>
      <w:r w:rsidR="0079323C" w:rsidRPr="009D0A43">
        <w:rPr>
          <w:b/>
          <w:sz w:val="24"/>
          <w:szCs w:val="24"/>
        </w:rPr>
        <w:t>LLU 2015</w:t>
      </w:r>
      <w:r w:rsidR="00FE546F" w:rsidRPr="009D0A43">
        <w:rPr>
          <w:b/>
          <w:sz w:val="24"/>
          <w:szCs w:val="24"/>
        </w:rPr>
        <w:t>/</w:t>
      </w:r>
      <w:r w:rsidR="008F29AE">
        <w:rPr>
          <w:b/>
          <w:sz w:val="24"/>
          <w:szCs w:val="24"/>
        </w:rPr>
        <w:t>4</w:t>
      </w:r>
      <w:r w:rsidR="00E81134" w:rsidRPr="009D0A43">
        <w:rPr>
          <w:b/>
          <w:sz w:val="24"/>
          <w:szCs w:val="24"/>
        </w:rPr>
        <w:t>-B/</w:t>
      </w:r>
      <w:r w:rsidR="0079323C" w:rsidRPr="009D0A43">
        <w:rPr>
          <w:b/>
          <w:sz w:val="24"/>
          <w:szCs w:val="24"/>
        </w:rPr>
        <w:t>objekti</w:t>
      </w:r>
    </w:p>
    <w:p w:rsidR="00D042E7" w:rsidRPr="006E33EE" w:rsidRDefault="00D042E7" w:rsidP="00D042E7">
      <w:pPr>
        <w:spacing w:line="276" w:lineRule="auto"/>
        <w:jc w:val="center"/>
        <w:rPr>
          <w:b/>
          <w:i/>
          <w:sz w:val="24"/>
          <w:szCs w:val="24"/>
        </w:rPr>
      </w:pPr>
      <w:r w:rsidRPr="00CD632B">
        <w:rPr>
          <w:b/>
          <w:sz w:val="24"/>
          <w:szCs w:val="24"/>
        </w:rPr>
        <w:t>Neatvērt līdz 201</w:t>
      </w:r>
      <w:r w:rsidR="0079323C" w:rsidRPr="00CD632B">
        <w:rPr>
          <w:b/>
          <w:sz w:val="24"/>
          <w:szCs w:val="24"/>
        </w:rPr>
        <w:t>5</w:t>
      </w:r>
      <w:r w:rsidRPr="00CD632B">
        <w:rPr>
          <w:b/>
          <w:sz w:val="24"/>
          <w:szCs w:val="24"/>
        </w:rPr>
        <w:t>.gada</w:t>
      </w:r>
      <w:r w:rsidR="00E60709">
        <w:rPr>
          <w:b/>
          <w:sz w:val="24"/>
          <w:szCs w:val="24"/>
        </w:rPr>
        <w:t xml:space="preserve"> </w:t>
      </w:r>
      <w:r w:rsidR="008F29AE">
        <w:rPr>
          <w:b/>
          <w:sz w:val="24"/>
          <w:szCs w:val="24"/>
        </w:rPr>
        <w:t>22</w:t>
      </w:r>
      <w:r w:rsidR="00E60709">
        <w:rPr>
          <w:b/>
          <w:sz w:val="24"/>
          <w:szCs w:val="24"/>
        </w:rPr>
        <w:t>. m</w:t>
      </w:r>
      <w:r w:rsidR="00CD632B" w:rsidRPr="00CD632B">
        <w:rPr>
          <w:b/>
          <w:sz w:val="24"/>
          <w:szCs w:val="24"/>
        </w:rPr>
        <w:t xml:space="preserve">aija </w:t>
      </w:r>
      <w:r w:rsidR="00D0779C" w:rsidRPr="00CD632B">
        <w:rPr>
          <w:b/>
          <w:sz w:val="24"/>
          <w:szCs w:val="24"/>
        </w:rPr>
        <w:t xml:space="preserve">plkst. </w:t>
      </w:r>
      <w:r w:rsidR="00A27B8B">
        <w:rPr>
          <w:b/>
          <w:sz w:val="24"/>
          <w:szCs w:val="24"/>
        </w:rPr>
        <w:t>10</w:t>
      </w:r>
      <w:r w:rsidR="008F29AE">
        <w:rPr>
          <w:b/>
          <w:sz w:val="24"/>
          <w:szCs w:val="24"/>
          <w:vertAlign w:val="superscript"/>
        </w:rPr>
        <w:t xml:space="preserve"> 0</w:t>
      </w:r>
      <w:r w:rsidR="00942034" w:rsidRPr="00CD632B">
        <w:rPr>
          <w:b/>
          <w:sz w:val="24"/>
          <w:szCs w:val="24"/>
          <w:vertAlign w:val="superscript"/>
        </w:rPr>
        <w:t>0</w:t>
      </w:r>
      <w:r w:rsidR="00C70B1A" w:rsidRPr="00CD632B">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D413ED">
      <w:pPr>
        <w:pStyle w:val="Heading2"/>
        <w:numPr>
          <w:ilvl w:val="0"/>
          <w:numId w:val="46"/>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353D58" w:rsidRDefault="00D413ED" w:rsidP="00353D58">
      <w:pPr>
        <w:rPr>
          <w:b/>
          <w:sz w:val="24"/>
          <w:szCs w:val="24"/>
        </w:rPr>
      </w:pPr>
      <w:r>
        <w:rPr>
          <w:sz w:val="24"/>
          <w:szCs w:val="24"/>
        </w:rPr>
        <w:t>4.1. Iepirkuma priekšmets –</w:t>
      </w:r>
      <w:r w:rsidRPr="0079323C">
        <w:rPr>
          <w:b/>
          <w:sz w:val="24"/>
          <w:szCs w:val="24"/>
        </w:rPr>
        <w:t xml:space="preserve"> </w:t>
      </w:r>
      <w:r w:rsidR="00353D58">
        <w:rPr>
          <w:b/>
          <w:sz w:val="24"/>
          <w:szCs w:val="24"/>
        </w:rPr>
        <w:t>„</w:t>
      </w:r>
      <w:r w:rsidR="00353D58" w:rsidRPr="00053658">
        <w:rPr>
          <w:b/>
          <w:sz w:val="24"/>
          <w:szCs w:val="24"/>
        </w:rPr>
        <w:t>LLU</w:t>
      </w:r>
      <w:r w:rsidR="00353D58" w:rsidRPr="005E0698">
        <w:rPr>
          <w:b/>
          <w:sz w:val="24"/>
          <w:szCs w:val="24"/>
        </w:rPr>
        <w:t xml:space="preserve"> </w:t>
      </w:r>
      <w:r w:rsidR="008F29AE">
        <w:rPr>
          <w:b/>
          <w:sz w:val="24"/>
          <w:szCs w:val="24"/>
        </w:rPr>
        <w:t>1.dienesta viesnīcas</w:t>
      </w:r>
      <w:r w:rsidR="001617F7">
        <w:rPr>
          <w:b/>
          <w:sz w:val="24"/>
          <w:szCs w:val="24"/>
        </w:rPr>
        <w:t xml:space="preserve"> 4.stāva</w:t>
      </w:r>
      <w:r w:rsidR="008F29AE">
        <w:rPr>
          <w:b/>
          <w:sz w:val="24"/>
          <w:szCs w:val="24"/>
        </w:rPr>
        <w:t xml:space="preserve"> istabiņu remonts</w:t>
      </w:r>
      <w:r w:rsidR="00353D58">
        <w:rPr>
          <w:b/>
          <w:sz w:val="24"/>
          <w:szCs w:val="24"/>
        </w:rPr>
        <w:t>”</w:t>
      </w:r>
    </w:p>
    <w:p w:rsidR="00D413ED" w:rsidRDefault="00D413ED" w:rsidP="00D413ED">
      <w:pPr>
        <w:pStyle w:val="Apakpunkts"/>
        <w:numPr>
          <w:ilvl w:val="0"/>
          <w:numId w:val="0"/>
        </w:numPr>
        <w:suppressAutoHyphens/>
        <w:jc w:val="both"/>
        <w:rPr>
          <w:rFonts w:ascii="Times New Roman" w:hAnsi="Times New Roman"/>
          <w:b w:val="0"/>
          <w:sz w:val="24"/>
        </w:rPr>
      </w:pPr>
      <w:r>
        <w:rPr>
          <w:rFonts w:ascii="Times New Roman" w:hAnsi="Times New Roman"/>
          <w:b w:val="0"/>
          <w:sz w:val="24"/>
        </w:rPr>
        <w:t>4</w:t>
      </w:r>
      <w:r w:rsidRPr="0081305A">
        <w:rPr>
          <w:rFonts w:ascii="Times New Roman" w:hAnsi="Times New Roman"/>
          <w:b w:val="0"/>
          <w:sz w:val="24"/>
        </w:rPr>
        <w:t>.2.</w:t>
      </w:r>
      <w:r>
        <w:rPr>
          <w:rFonts w:ascii="Times New Roman" w:hAnsi="Times New Roman"/>
          <w:sz w:val="24"/>
        </w:rPr>
        <w:t xml:space="preserve"> </w:t>
      </w:r>
      <w:r w:rsidRPr="009D0A43">
        <w:rPr>
          <w:rFonts w:ascii="Times New Roman" w:hAnsi="Times New Roman"/>
          <w:sz w:val="24"/>
        </w:rPr>
        <w:t xml:space="preserve">CPV kods: </w:t>
      </w:r>
      <w:r w:rsidRPr="009D0A43">
        <w:rPr>
          <w:rFonts w:ascii="Times New Roman" w:hAnsi="Times New Roman"/>
          <w:b w:val="0"/>
          <w:sz w:val="24"/>
        </w:rPr>
        <w:t>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81305A" w:rsidRDefault="00D413ED" w:rsidP="00D413ED">
      <w:pPr>
        <w:spacing w:line="276" w:lineRule="auto"/>
        <w:jc w:val="both"/>
        <w:rPr>
          <w:sz w:val="24"/>
          <w:szCs w:val="24"/>
        </w:rPr>
      </w:pPr>
      <w:r w:rsidRPr="0081305A">
        <w:rPr>
          <w:sz w:val="24"/>
          <w:szCs w:val="24"/>
        </w:rPr>
        <w:t>4.6. Līguma izpildes vieta: Jelgava, Lielā iela 1.</w:t>
      </w:r>
    </w:p>
    <w:p w:rsidR="00D413ED" w:rsidRPr="0081305A" w:rsidRDefault="00D413ED" w:rsidP="00D413ED">
      <w:pPr>
        <w:jc w:val="both"/>
        <w:rPr>
          <w:sz w:val="24"/>
          <w:szCs w:val="24"/>
        </w:rPr>
      </w:pPr>
      <w:r w:rsidRPr="0081305A">
        <w:rPr>
          <w:sz w:val="24"/>
          <w:szCs w:val="24"/>
        </w:rPr>
        <w:t>4.7.</w:t>
      </w:r>
      <w:r w:rsidRPr="0081305A">
        <w:rPr>
          <w:b/>
          <w:sz w:val="24"/>
          <w:szCs w:val="24"/>
        </w:rPr>
        <w:t xml:space="preserve"> </w:t>
      </w:r>
      <w:r w:rsidRPr="0081305A">
        <w:rPr>
          <w:sz w:val="24"/>
          <w:szCs w:val="24"/>
        </w:rPr>
        <w:t xml:space="preserve">Darba izpildes laiks saskaņā ar uzvarējušā pretendenta piedāvājumu. Izpildes termiņš nevar būt ilgāks kā </w:t>
      </w:r>
      <w:r>
        <w:rPr>
          <w:sz w:val="24"/>
          <w:szCs w:val="24"/>
        </w:rPr>
        <w:t>3</w:t>
      </w:r>
      <w:r w:rsidRPr="0081305A">
        <w:rPr>
          <w:sz w:val="24"/>
          <w:szCs w:val="24"/>
        </w:rPr>
        <w:t xml:space="preserve"> (</w:t>
      </w:r>
      <w:r>
        <w:rPr>
          <w:sz w:val="24"/>
          <w:szCs w:val="24"/>
        </w:rPr>
        <w:t>trīs</w:t>
      </w:r>
      <w:r w:rsidRPr="0081305A">
        <w:rPr>
          <w:sz w:val="24"/>
          <w:szCs w:val="24"/>
        </w:rPr>
        <w:t xml:space="preserve">) mēneši no </w:t>
      </w:r>
      <w:smartTag w:uri="schemas-tilde-lv/tildestengine" w:element="veidnes">
        <w:smartTagPr>
          <w:attr w:name="baseform" w:val="līgum|s"/>
          <w:attr w:name="id" w:val="-1"/>
          <w:attr w:name="text" w:val="līguma"/>
        </w:smartTagPr>
        <w:r w:rsidRPr="0081305A">
          <w:rPr>
            <w:sz w:val="24"/>
            <w:szCs w:val="24"/>
          </w:rPr>
          <w:t>līguma</w:t>
        </w:r>
      </w:smartTag>
      <w:r w:rsidRPr="0081305A">
        <w:rPr>
          <w:sz w:val="24"/>
          <w:szCs w:val="24"/>
        </w:rPr>
        <w:t xml:space="preserve"> noslēgšanas dienas.</w:t>
      </w:r>
    </w:p>
    <w:p w:rsidR="00D042E7" w:rsidRPr="00477B07" w:rsidRDefault="00D413ED" w:rsidP="00C13F66">
      <w:pPr>
        <w:jc w:val="both"/>
        <w:rPr>
          <w:sz w:val="24"/>
          <w:szCs w:val="24"/>
        </w:rPr>
      </w:pPr>
      <w:r>
        <w:rPr>
          <w:color w:val="000000"/>
          <w:sz w:val="24"/>
          <w:szCs w:val="24"/>
        </w:rPr>
        <w:t>4</w:t>
      </w:r>
      <w:r w:rsidR="003E5228" w:rsidRPr="00CD632B">
        <w:rPr>
          <w:color w:val="000000"/>
          <w:sz w:val="24"/>
          <w:szCs w:val="24"/>
        </w:rPr>
        <w:t xml:space="preserve">.8. Objekta apskate notiks </w:t>
      </w:r>
      <w:r w:rsidR="009D0A43" w:rsidRPr="00CD632B">
        <w:rPr>
          <w:color w:val="000000"/>
          <w:sz w:val="24"/>
          <w:szCs w:val="24"/>
        </w:rPr>
        <w:t>2015.g</w:t>
      </w:r>
      <w:r w:rsidR="00514D9C" w:rsidRPr="00CD632B">
        <w:rPr>
          <w:color w:val="000000"/>
          <w:sz w:val="24"/>
          <w:szCs w:val="24"/>
        </w:rPr>
        <w:t>ada</w:t>
      </w:r>
      <w:r w:rsidR="009D0A43" w:rsidRPr="00CD632B">
        <w:rPr>
          <w:color w:val="000000"/>
          <w:sz w:val="24"/>
          <w:szCs w:val="24"/>
        </w:rPr>
        <w:t xml:space="preserve"> </w:t>
      </w:r>
      <w:r w:rsidR="008F29AE">
        <w:rPr>
          <w:color w:val="000000"/>
          <w:sz w:val="24"/>
          <w:szCs w:val="24"/>
        </w:rPr>
        <w:t>14</w:t>
      </w:r>
      <w:r w:rsidR="00E05FC2" w:rsidRPr="00CD632B">
        <w:rPr>
          <w:color w:val="000000"/>
          <w:sz w:val="24"/>
          <w:szCs w:val="24"/>
        </w:rPr>
        <w:t>.</w:t>
      </w:r>
      <w:r w:rsidR="00CD632B" w:rsidRPr="00CD632B">
        <w:rPr>
          <w:color w:val="000000"/>
          <w:sz w:val="24"/>
          <w:szCs w:val="24"/>
        </w:rPr>
        <w:t>maijā</w:t>
      </w:r>
      <w:r w:rsidR="00942034" w:rsidRPr="00CD632B">
        <w:rPr>
          <w:color w:val="000000"/>
          <w:sz w:val="24"/>
          <w:szCs w:val="24"/>
        </w:rPr>
        <w:t>.</w:t>
      </w:r>
      <w:r w:rsidR="003B499A" w:rsidRPr="00CD632B">
        <w:rPr>
          <w:color w:val="000000"/>
          <w:sz w:val="24"/>
          <w:szCs w:val="24"/>
        </w:rPr>
        <w:t xml:space="preserve"> </w:t>
      </w:r>
      <w:r w:rsidR="00E05FC2" w:rsidRPr="00CD632B">
        <w:rPr>
          <w:color w:val="000000"/>
          <w:sz w:val="24"/>
          <w:szCs w:val="24"/>
        </w:rPr>
        <w:t>plkst.</w:t>
      </w:r>
      <w:r w:rsidR="008F29AE">
        <w:rPr>
          <w:color w:val="000000"/>
          <w:sz w:val="24"/>
          <w:szCs w:val="24"/>
        </w:rPr>
        <w:t>11</w:t>
      </w:r>
      <w:r w:rsidR="00CD632B" w:rsidRPr="00CD632B">
        <w:rPr>
          <w:color w:val="000000"/>
          <w:sz w:val="24"/>
          <w:szCs w:val="24"/>
          <w:vertAlign w:val="superscript"/>
        </w:rPr>
        <w:t>0</w:t>
      </w:r>
      <w:r w:rsidR="00942034" w:rsidRPr="00CD632B">
        <w:rPr>
          <w:color w:val="000000"/>
          <w:sz w:val="24"/>
          <w:szCs w:val="24"/>
          <w:vertAlign w:val="superscript"/>
        </w:rPr>
        <w:t>0</w:t>
      </w:r>
      <w:r w:rsidR="001C72B2" w:rsidRPr="00CD632B">
        <w:rPr>
          <w:color w:val="000000"/>
          <w:sz w:val="24"/>
          <w:szCs w:val="24"/>
        </w:rPr>
        <w:t xml:space="preserve"> </w:t>
      </w:r>
      <w:r w:rsidR="003E5228" w:rsidRPr="00CD632B">
        <w:rPr>
          <w:i/>
          <w:iCs/>
          <w:color w:val="000000"/>
          <w:sz w:val="24"/>
          <w:szCs w:val="24"/>
        </w:rPr>
        <w:t>.</w:t>
      </w:r>
      <w:r w:rsidR="003E5228" w:rsidRPr="00CD632B">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 xml:space="preserve">ošanas lapa </w:t>
      </w:r>
      <w:r>
        <w:rPr>
          <w:color w:val="000000"/>
          <w:sz w:val="24"/>
          <w:szCs w:val="24"/>
        </w:rPr>
        <w:t xml:space="preserve">(7.pielikums) </w:t>
      </w:r>
      <w:r w:rsidR="003E5228">
        <w:rPr>
          <w:color w:val="000000"/>
          <w:sz w:val="24"/>
          <w:szCs w:val="24"/>
        </w:rPr>
        <w:t xml:space="preserve">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D413ED" w:rsidRDefault="00D413ED" w:rsidP="00D413ED">
      <w:pPr>
        <w:pStyle w:val="ListParagraph"/>
        <w:numPr>
          <w:ilvl w:val="0"/>
          <w:numId w:val="47"/>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D413ED">
      <w:pPr>
        <w:numPr>
          <w:ilvl w:val="1"/>
          <w:numId w:val="47"/>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D413ED">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D413ED">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D413ED">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lastRenderedPageBreak/>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C31383">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3E6B47" w:rsidRDefault="00D413ED" w:rsidP="00C31383">
            <w:pPr>
              <w:rPr>
                <w:color w:val="000000"/>
                <w:sz w:val="16"/>
                <w:szCs w:val="16"/>
              </w:rPr>
            </w:pPr>
            <w:r>
              <w:rPr>
                <w:color w:val="000000"/>
                <w:sz w:val="16"/>
                <w:szCs w:val="16"/>
              </w:rPr>
              <w:t>5</w:t>
            </w:r>
            <w:r w:rsidRPr="003E6B47">
              <w:rPr>
                <w:color w:val="000000"/>
                <w:sz w:val="16"/>
                <w:szCs w:val="16"/>
              </w:rPr>
              <w:t>.2.1.1</w:t>
            </w:r>
          </w:p>
          <w:p w:rsidR="00D413ED" w:rsidRPr="003E6B47" w:rsidRDefault="00D413ED" w:rsidP="00C31383">
            <w:pPr>
              <w:pStyle w:val="Subtitle1"/>
              <w:spacing w:after="120"/>
              <w:jc w:val="both"/>
              <w:rPr>
                <w:sz w:val="16"/>
                <w:szCs w:val="16"/>
                <w:lang w:val="lv-LV"/>
              </w:rPr>
            </w:pPr>
          </w:p>
        </w:tc>
        <w:tc>
          <w:tcPr>
            <w:tcW w:w="5003" w:type="dxa"/>
          </w:tcPr>
          <w:p w:rsidR="00D413ED" w:rsidRPr="009D0A43" w:rsidRDefault="00D413ED" w:rsidP="00514D9C">
            <w:pPr>
              <w:rPr>
                <w:b/>
                <w:bCs/>
                <w:color w:val="000000"/>
                <w:sz w:val="16"/>
                <w:szCs w:val="16"/>
              </w:rPr>
            </w:pPr>
            <w:r w:rsidRPr="009D0A43">
              <w:rPr>
                <w:b/>
                <w:bCs/>
                <w:color w:val="000000"/>
                <w:sz w:val="16"/>
                <w:szCs w:val="16"/>
              </w:rPr>
              <w:t>• LR komercreģistrā vai līdzvērtīgā reģistrā ārvalstīs, ja to paredz normatīvie akti</w:t>
            </w:r>
          </w:p>
          <w:p w:rsidR="00D413ED" w:rsidRPr="009D0A43" w:rsidRDefault="00D413ED" w:rsidP="004A0A7F">
            <w:pPr>
              <w:rPr>
                <w:b/>
                <w:bCs/>
                <w:color w:val="000000"/>
                <w:sz w:val="16"/>
                <w:szCs w:val="16"/>
              </w:rPr>
            </w:pPr>
          </w:p>
          <w:p w:rsidR="00D413ED" w:rsidRPr="009D0A43" w:rsidRDefault="00D413ED" w:rsidP="004A0A7F">
            <w:pPr>
              <w:rPr>
                <w:color w:val="000000"/>
                <w:sz w:val="16"/>
                <w:szCs w:val="16"/>
              </w:rPr>
            </w:pPr>
            <w:r w:rsidRPr="009D0A43">
              <w:rPr>
                <w:b/>
                <w:bCs/>
                <w:color w:val="000000"/>
                <w:sz w:val="16"/>
                <w:szCs w:val="16"/>
              </w:rPr>
              <w:t xml:space="preserve">• LR </w:t>
            </w:r>
            <w:proofErr w:type="spellStart"/>
            <w:r w:rsidRPr="009D0A43">
              <w:rPr>
                <w:b/>
                <w:bCs/>
                <w:color w:val="000000"/>
                <w:sz w:val="16"/>
                <w:szCs w:val="16"/>
              </w:rPr>
              <w:t>Būvkomersantu</w:t>
            </w:r>
            <w:proofErr w:type="spellEnd"/>
            <w:r w:rsidRPr="009D0A43">
              <w:rPr>
                <w:b/>
                <w:bCs/>
                <w:color w:val="000000"/>
                <w:sz w:val="16"/>
                <w:szCs w:val="16"/>
              </w:rPr>
              <w:t xml:space="preserve"> reģistrā vai attiecīgā profesionālā reģistrā ārvalstīs, ja to paredz normatīvie akti</w:t>
            </w:r>
          </w:p>
          <w:p w:rsidR="00D413ED" w:rsidRPr="009D0A43" w:rsidRDefault="00D413ED" w:rsidP="004A0A7F">
            <w:pPr>
              <w:pStyle w:val="Subtitle1"/>
              <w:spacing w:after="120"/>
              <w:jc w:val="both"/>
              <w:rPr>
                <w:sz w:val="16"/>
                <w:szCs w:val="16"/>
                <w:lang w:val="lv-LV"/>
              </w:rPr>
            </w:pPr>
          </w:p>
        </w:tc>
        <w:tc>
          <w:tcPr>
            <w:tcW w:w="2175" w:type="dxa"/>
          </w:tcPr>
          <w:p w:rsidR="00D413ED" w:rsidRPr="009D0A43" w:rsidRDefault="00D413ED" w:rsidP="00514D9C">
            <w:pPr>
              <w:rPr>
                <w:color w:val="000000"/>
                <w:sz w:val="16"/>
                <w:szCs w:val="16"/>
              </w:rPr>
            </w:pPr>
            <w:r w:rsidRPr="009D0A43">
              <w:rPr>
                <w:color w:val="000000"/>
                <w:sz w:val="16"/>
                <w:szCs w:val="16"/>
              </w:rPr>
              <w:t>11.Attiecīgās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D413ED" w:rsidP="00514D9C">
            <w:pPr>
              <w:rPr>
                <w:color w:val="000000"/>
                <w:sz w:val="16"/>
                <w:szCs w:val="16"/>
              </w:rPr>
            </w:pPr>
            <w:r w:rsidRPr="009D0A43">
              <w:rPr>
                <w:color w:val="000000"/>
                <w:sz w:val="16"/>
                <w:szCs w:val="16"/>
              </w:rPr>
              <w:t>2..Būvkomersanta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C31383">
            <w:pPr>
              <w:rPr>
                <w:b/>
                <w:color w:val="000000"/>
                <w:sz w:val="16"/>
                <w:szCs w:val="16"/>
              </w:rPr>
            </w:pPr>
            <w:r>
              <w:rPr>
                <w:b/>
                <w:color w:val="000000"/>
                <w:sz w:val="16"/>
                <w:szCs w:val="16"/>
              </w:rPr>
              <w:t>5.2.2.</w:t>
            </w:r>
          </w:p>
          <w:p w:rsidR="00D413ED" w:rsidRPr="00413FD7" w:rsidRDefault="00D413ED" w:rsidP="00C31383">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C31383">
            <w:pPr>
              <w:rPr>
                <w:color w:val="000000"/>
                <w:sz w:val="16"/>
                <w:szCs w:val="16"/>
              </w:rPr>
            </w:pPr>
            <w:r>
              <w:rPr>
                <w:color w:val="000000"/>
                <w:sz w:val="16"/>
                <w:szCs w:val="16"/>
              </w:rPr>
              <w:t>5.2.2.1.</w:t>
            </w:r>
          </w:p>
          <w:p w:rsidR="00D413ED" w:rsidRPr="00413FD7" w:rsidRDefault="00D413ED" w:rsidP="00C31383">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C31383">
            <w:pPr>
              <w:rPr>
                <w:b/>
                <w:color w:val="000000"/>
                <w:sz w:val="16"/>
                <w:szCs w:val="16"/>
              </w:rPr>
            </w:pPr>
            <w:r>
              <w:rPr>
                <w:b/>
                <w:color w:val="000000"/>
                <w:sz w:val="16"/>
                <w:szCs w:val="16"/>
              </w:rPr>
              <w:t>5.2.3.</w:t>
            </w:r>
          </w:p>
          <w:p w:rsidR="00D413ED" w:rsidRPr="003E6B47" w:rsidRDefault="00D413ED" w:rsidP="00C31383">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C31383">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C31383" w:rsidRPr="00C31383" w:rsidRDefault="00D413ED" w:rsidP="00DE34BC">
            <w:pPr>
              <w:jc w:val="both"/>
              <w:rPr>
                <w:i/>
                <w:sz w:val="18"/>
                <w:szCs w:val="18"/>
              </w:rPr>
            </w:pPr>
            <w:r w:rsidRPr="00D413ED">
              <w:rPr>
                <w:i/>
                <w:sz w:val="18"/>
                <w:szCs w:val="18"/>
              </w:rPr>
              <w:t>Par līdzvērtīgu tiks uzskatīts objekts/i,. kurā/</w:t>
            </w:r>
            <w:proofErr w:type="spellStart"/>
            <w:r w:rsidRPr="00D413ED">
              <w:rPr>
                <w:i/>
                <w:sz w:val="18"/>
                <w:szCs w:val="18"/>
              </w:rPr>
              <w:t>os</w:t>
            </w:r>
            <w:proofErr w:type="spellEnd"/>
            <w:r w:rsidRPr="00D413ED">
              <w:rPr>
                <w:i/>
                <w:sz w:val="18"/>
                <w:szCs w:val="18"/>
              </w:rPr>
              <w:t xml:space="preserve"> ir veikti </w:t>
            </w:r>
            <w:r w:rsidR="00C31383">
              <w:rPr>
                <w:i/>
                <w:sz w:val="18"/>
                <w:szCs w:val="18"/>
              </w:rPr>
              <w:t>telpu remonta darbi ar platību vismaz</w:t>
            </w:r>
            <w:r w:rsidRPr="00D413ED">
              <w:rPr>
                <w:i/>
                <w:sz w:val="18"/>
                <w:szCs w:val="18"/>
              </w:rPr>
              <w:t xml:space="preserve"> </w:t>
            </w:r>
            <w:r w:rsidR="00C31383">
              <w:rPr>
                <w:i/>
                <w:sz w:val="18"/>
                <w:szCs w:val="18"/>
              </w:rPr>
              <w:t>600m</w:t>
            </w:r>
            <w:r w:rsidR="00C31383">
              <w:rPr>
                <w:i/>
                <w:sz w:val="18"/>
                <w:szCs w:val="18"/>
                <w:vertAlign w:val="superscript"/>
              </w:rPr>
              <w:t>2</w:t>
            </w:r>
            <w:r w:rsidR="00C31383">
              <w:rPr>
                <w:i/>
                <w:sz w:val="18"/>
                <w:szCs w:val="18"/>
              </w:rPr>
              <w:t>.</w:t>
            </w: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r w:rsidR="00C31383">
              <w:rPr>
                <w:color w:val="000000"/>
                <w:sz w:val="18"/>
              </w:rPr>
              <w:t>.</w:t>
            </w:r>
          </w:p>
          <w:p w:rsidR="00D413ED" w:rsidRPr="00CD632B" w:rsidRDefault="00D413ED" w:rsidP="009A1AD2">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4A0A7F">
            <w:pPr>
              <w:pStyle w:val="Subtitle1"/>
              <w:spacing w:after="120"/>
              <w:jc w:val="both"/>
              <w:rPr>
                <w:sz w:val="16"/>
                <w:szCs w:val="16"/>
                <w:lang w:val="lv-LV"/>
              </w:rPr>
            </w:pP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C31383">
            <w:pPr>
              <w:rPr>
                <w:color w:val="000000"/>
                <w:sz w:val="16"/>
                <w:szCs w:val="16"/>
              </w:rPr>
            </w:pPr>
            <w:r>
              <w:rPr>
                <w:color w:val="000000"/>
                <w:sz w:val="16"/>
                <w:szCs w:val="16"/>
              </w:rPr>
              <w:t>5.2.3.2.</w:t>
            </w:r>
          </w:p>
          <w:p w:rsidR="00D413ED" w:rsidRPr="003E6B47" w:rsidRDefault="00D413ED" w:rsidP="00C31383">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Default="00D413ED" w:rsidP="00C31383">
            <w:pPr>
              <w:rPr>
                <w:color w:val="000000"/>
                <w:sz w:val="18"/>
              </w:rPr>
            </w:pPr>
            <w:r>
              <w:rPr>
                <w:color w:val="000000"/>
                <w:sz w:val="18"/>
              </w:rPr>
              <w:t>5.2.3.2.1</w:t>
            </w:r>
          </w:p>
        </w:tc>
        <w:tc>
          <w:tcPr>
            <w:tcW w:w="5003" w:type="dxa"/>
          </w:tcPr>
          <w:p w:rsidR="00D413ED" w:rsidRPr="00112839" w:rsidRDefault="00D413ED"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D413ED" w:rsidRPr="00C64507" w:rsidRDefault="00D413ED" w:rsidP="001F3E0F">
            <w:pPr>
              <w:rPr>
                <w:color w:val="FF0000"/>
                <w:sz w:val="18"/>
              </w:rPr>
            </w:pPr>
            <w:r w:rsidRPr="005B1195">
              <w:rPr>
                <w:sz w:val="18"/>
              </w:rPr>
              <w:t xml:space="preserve">Būvdarbu vadītājam/ai jābūt </w:t>
            </w:r>
            <w:r w:rsidRPr="005B1195">
              <w:rPr>
                <w:sz w:val="16"/>
                <w:szCs w:val="16"/>
              </w:rPr>
              <w:t>pieredzei vismaz vienā objektā, kurā veikt</w:t>
            </w:r>
            <w:r w:rsidR="004404DC">
              <w:rPr>
                <w:sz w:val="16"/>
                <w:szCs w:val="16"/>
              </w:rPr>
              <w:t xml:space="preserve">i telpu remonta darbi ar platību vismaz 600 </w:t>
            </w:r>
            <w:r w:rsidR="004404DC">
              <w:rPr>
                <w:i/>
                <w:sz w:val="18"/>
                <w:szCs w:val="18"/>
              </w:rPr>
              <w:t>m</w:t>
            </w:r>
            <w:r w:rsidR="004404DC">
              <w:rPr>
                <w:i/>
                <w:sz w:val="18"/>
                <w:szCs w:val="18"/>
                <w:vertAlign w:val="superscript"/>
              </w:rPr>
              <w:t xml:space="preserve">2 </w:t>
            </w:r>
            <w:r w:rsidRPr="005B1195">
              <w:rPr>
                <w:color w:val="000000"/>
                <w:sz w:val="16"/>
                <w:szCs w:val="16"/>
              </w:rPr>
              <w:t>iepriekšējo piecu gadu laikā</w:t>
            </w:r>
            <w:r w:rsidRPr="005B1195">
              <w:rPr>
                <w:sz w:val="16"/>
                <w:szCs w:val="16"/>
              </w:rPr>
              <w:t>.</w:t>
            </w:r>
          </w:p>
          <w:p w:rsidR="00D413ED" w:rsidRPr="00EA42FB"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lastRenderedPageBreak/>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D413ED">
      <w:pPr>
        <w:pStyle w:val="Heading2"/>
        <w:keepNext w:val="0"/>
        <w:numPr>
          <w:ilvl w:val="1"/>
          <w:numId w:val="48"/>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Pr="00ED465F" w:rsidRDefault="00D413ED" w:rsidP="00D413ED">
      <w:pPr>
        <w:pStyle w:val="ListParagraph"/>
        <w:numPr>
          <w:ilvl w:val="1"/>
          <w:numId w:val="48"/>
        </w:numPr>
        <w:tabs>
          <w:tab w:val="left" w:pos="142"/>
        </w:tabs>
        <w:suppressAutoHyphens/>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C65759" w:rsidRDefault="00D413ED" w:rsidP="00D413ED">
      <w:pPr>
        <w:pStyle w:val="Paragrfs"/>
        <w:numPr>
          <w:ilvl w:val="1"/>
          <w:numId w:val="48"/>
        </w:numPr>
        <w:tabs>
          <w:tab w:val="left" w:pos="142"/>
          <w:tab w:val="left" w:pos="567"/>
          <w:tab w:val="left" w:pos="1276"/>
        </w:tabs>
        <w:rPr>
          <w:rFonts w:ascii="Times New Roman" w:hAnsi="Times New Roman"/>
          <w:sz w:val="24"/>
        </w:rPr>
      </w:pPr>
      <w:r>
        <w:rPr>
          <w:rFonts w:ascii="Times New Roman" w:hAnsi="Times New Roman"/>
          <w:sz w:val="24"/>
        </w:rPr>
        <w:t xml:space="preserve"> </w:t>
      </w: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p>
    <w:p w:rsidR="00D413ED" w:rsidRPr="002E06D0" w:rsidRDefault="00D413ED" w:rsidP="00D413ED">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5.9. </w:t>
      </w: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D413ED" w:rsidRDefault="00D413ED" w:rsidP="00D413ED">
      <w:pPr>
        <w:pStyle w:val="Rindkopa"/>
        <w:numPr>
          <w:ilvl w:val="1"/>
          <w:numId w:val="49"/>
        </w:numPr>
        <w:tabs>
          <w:tab w:val="left" w:pos="142"/>
          <w:tab w:val="left" w:pos="709"/>
        </w:tabs>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5E17EB" w:rsidRDefault="005E17EB" w:rsidP="005E17EB">
      <w:pPr>
        <w:pStyle w:val="Punkts"/>
        <w:numPr>
          <w:ilvl w:val="1"/>
          <w:numId w:val="49"/>
        </w:numPr>
        <w:rPr>
          <w:rFonts w:ascii="Times New Roman" w:hAnsi="Times New Roman"/>
          <w:b w:val="0"/>
          <w:sz w:val="24"/>
        </w:rPr>
      </w:pPr>
      <w:r w:rsidRPr="005E17EB">
        <w:rPr>
          <w:rFonts w:ascii="Times New Roman" w:hAnsi="Times New Roman"/>
          <w:b w:val="0"/>
          <w:sz w:val="24"/>
        </w:rPr>
        <w:t>Gadījumā, ja piedāvājuma cena pārsniegs pasūtīt</w:t>
      </w:r>
      <w:r>
        <w:rPr>
          <w:rFonts w:ascii="Times New Roman" w:hAnsi="Times New Roman"/>
          <w:b w:val="0"/>
          <w:sz w:val="24"/>
        </w:rPr>
        <w:t>ājam pieejamo finan</w:t>
      </w:r>
      <w:r w:rsidRPr="005E17EB">
        <w:rPr>
          <w:rFonts w:ascii="Times New Roman" w:hAnsi="Times New Roman"/>
          <w:b w:val="0"/>
          <w:sz w:val="24"/>
        </w:rPr>
        <w:t>sējumu, tad līgumsumma tiks samazināta pēc pretendenta piedāvātajiem aprē</w:t>
      </w:r>
      <w:r>
        <w:rPr>
          <w:rFonts w:ascii="Times New Roman" w:hAnsi="Times New Roman"/>
          <w:b w:val="0"/>
          <w:sz w:val="24"/>
        </w:rPr>
        <w:t>ķi</w:t>
      </w:r>
      <w:r w:rsidRPr="005E17EB">
        <w:rPr>
          <w:rFonts w:ascii="Times New Roman" w:hAnsi="Times New Roman"/>
          <w:b w:val="0"/>
          <w:sz w:val="24"/>
        </w:rPr>
        <w:t>niem šādā secībā:</w:t>
      </w:r>
    </w:p>
    <w:p w:rsidR="000B520F" w:rsidRPr="001617F7" w:rsidRDefault="001617F7" w:rsidP="000B520F">
      <w:pPr>
        <w:pStyle w:val="Apakpunkts"/>
        <w:numPr>
          <w:ilvl w:val="0"/>
          <w:numId w:val="0"/>
        </w:numPr>
        <w:ind w:left="851"/>
        <w:rPr>
          <w:rFonts w:ascii="Times New Roman" w:hAnsi="Times New Roman"/>
          <w:b w:val="0"/>
          <w:sz w:val="24"/>
        </w:rPr>
      </w:pPr>
      <w:r>
        <w:rPr>
          <w:rFonts w:ascii="Times New Roman" w:hAnsi="Times New Roman"/>
          <w:b w:val="0"/>
          <w:sz w:val="24"/>
        </w:rPr>
        <w:t>1)</w:t>
      </w:r>
      <w:r w:rsidR="00D738C3" w:rsidRPr="001617F7">
        <w:rPr>
          <w:rFonts w:ascii="Times New Roman" w:hAnsi="Times New Roman"/>
          <w:b w:val="0"/>
          <w:sz w:val="24"/>
        </w:rPr>
        <w:t xml:space="preserve"> </w:t>
      </w:r>
      <w:r w:rsidR="007A5DC3" w:rsidRPr="001617F7">
        <w:rPr>
          <w:rFonts w:ascii="Times New Roman" w:hAnsi="Times New Roman"/>
          <w:b w:val="0"/>
          <w:sz w:val="24"/>
        </w:rPr>
        <w:t>tālā gala gaiteņa remonts</w:t>
      </w:r>
      <w:r w:rsidR="007A5DC3">
        <w:rPr>
          <w:rFonts w:ascii="Times New Roman" w:hAnsi="Times New Roman"/>
          <w:b w:val="0"/>
          <w:sz w:val="24"/>
        </w:rPr>
        <w:t>;</w:t>
      </w:r>
    </w:p>
    <w:p w:rsidR="00A24A21" w:rsidRPr="001617F7" w:rsidRDefault="001617F7" w:rsidP="000B520F">
      <w:pPr>
        <w:pStyle w:val="Apakpunkts"/>
        <w:numPr>
          <w:ilvl w:val="0"/>
          <w:numId w:val="0"/>
        </w:numPr>
        <w:ind w:left="851"/>
        <w:rPr>
          <w:rFonts w:ascii="Times New Roman" w:hAnsi="Times New Roman"/>
          <w:b w:val="0"/>
          <w:sz w:val="24"/>
        </w:rPr>
      </w:pPr>
      <w:r>
        <w:rPr>
          <w:rFonts w:ascii="Times New Roman" w:hAnsi="Times New Roman"/>
          <w:b w:val="0"/>
          <w:sz w:val="24"/>
        </w:rPr>
        <w:t>2)</w:t>
      </w:r>
      <w:r w:rsidRPr="001617F7">
        <w:rPr>
          <w:rFonts w:ascii="Times New Roman" w:hAnsi="Times New Roman"/>
          <w:b w:val="0"/>
          <w:sz w:val="24"/>
        </w:rPr>
        <w:t xml:space="preserve"> </w:t>
      </w:r>
      <w:r w:rsidR="007A5DC3" w:rsidRPr="001617F7">
        <w:rPr>
          <w:rFonts w:ascii="Times New Roman" w:hAnsi="Times New Roman"/>
          <w:b w:val="0"/>
          <w:sz w:val="24"/>
        </w:rPr>
        <w:t>tuvā gala gaiteņa remonts</w:t>
      </w:r>
      <w:r w:rsidR="007A5DC3">
        <w:rPr>
          <w:rFonts w:ascii="Times New Roman" w:hAnsi="Times New Roman"/>
          <w:b w:val="0"/>
          <w:sz w:val="24"/>
        </w:rPr>
        <w:t>;</w:t>
      </w:r>
    </w:p>
    <w:p w:rsidR="00A24A21" w:rsidRDefault="001617F7" w:rsidP="000B520F">
      <w:pPr>
        <w:pStyle w:val="Apakpunkts"/>
        <w:numPr>
          <w:ilvl w:val="0"/>
          <w:numId w:val="0"/>
        </w:numPr>
        <w:ind w:left="851"/>
        <w:rPr>
          <w:rFonts w:ascii="Times New Roman" w:hAnsi="Times New Roman"/>
          <w:b w:val="0"/>
          <w:sz w:val="24"/>
        </w:rPr>
      </w:pPr>
      <w:r>
        <w:rPr>
          <w:rFonts w:ascii="Times New Roman" w:hAnsi="Times New Roman"/>
          <w:b w:val="0"/>
          <w:sz w:val="24"/>
        </w:rPr>
        <w:t>3)</w:t>
      </w:r>
      <w:r w:rsidRPr="001617F7">
        <w:rPr>
          <w:rFonts w:ascii="Times New Roman" w:hAnsi="Times New Roman"/>
          <w:b w:val="0"/>
          <w:sz w:val="24"/>
        </w:rPr>
        <w:t xml:space="preserve"> </w:t>
      </w:r>
      <w:r w:rsidR="007A5DC3">
        <w:rPr>
          <w:rFonts w:ascii="Times New Roman" w:hAnsi="Times New Roman"/>
          <w:b w:val="0"/>
          <w:sz w:val="24"/>
        </w:rPr>
        <w:t>94.istabiņas remonts;</w:t>
      </w:r>
    </w:p>
    <w:p w:rsidR="001617F7" w:rsidRPr="001617F7" w:rsidRDefault="001617F7" w:rsidP="000B520F">
      <w:pPr>
        <w:pStyle w:val="Apakpunkts"/>
        <w:numPr>
          <w:ilvl w:val="0"/>
          <w:numId w:val="0"/>
        </w:numPr>
        <w:ind w:left="851"/>
        <w:rPr>
          <w:rFonts w:ascii="Times New Roman" w:hAnsi="Times New Roman"/>
          <w:b w:val="0"/>
          <w:sz w:val="24"/>
        </w:rPr>
      </w:pPr>
      <w:r>
        <w:rPr>
          <w:rFonts w:ascii="Times New Roman" w:hAnsi="Times New Roman"/>
          <w:b w:val="0"/>
          <w:sz w:val="24"/>
        </w:rPr>
        <w:t>4)</w:t>
      </w:r>
      <w:r w:rsidRPr="001617F7">
        <w:rPr>
          <w:rFonts w:ascii="Times New Roman" w:hAnsi="Times New Roman"/>
          <w:b w:val="0"/>
          <w:sz w:val="24"/>
        </w:rPr>
        <w:t xml:space="preserve"> </w:t>
      </w:r>
      <w:r w:rsidR="007A5DC3" w:rsidRPr="001617F7">
        <w:rPr>
          <w:rFonts w:ascii="Times New Roman" w:hAnsi="Times New Roman"/>
          <w:b w:val="0"/>
          <w:sz w:val="24"/>
        </w:rPr>
        <w:t>garā gaiteņa remonts</w:t>
      </w:r>
      <w:r w:rsidR="007A5DC3">
        <w:rPr>
          <w:rFonts w:ascii="Times New Roman" w:hAnsi="Times New Roman"/>
          <w:b w:val="0"/>
          <w:sz w:val="24"/>
        </w:rPr>
        <w:t>.</w:t>
      </w:r>
    </w:p>
    <w:p w:rsidR="00D413ED" w:rsidRDefault="00D413ED" w:rsidP="00D042E7">
      <w:pPr>
        <w:pStyle w:val="Punkts"/>
        <w:numPr>
          <w:ilvl w:val="1"/>
          <w:numId w:val="49"/>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C14826" w:rsidRDefault="00D413ED" w:rsidP="00D413ED">
      <w:pPr>
        <w:pStyle w:val="ListParagraph"/>
        <w:numPr>
          <w:ilvl w:val="0"/>
          <w:numId w:val="49"/>
        </w:numPr>
        <w:rPr>
          <w:b/>
          <w:sz w:val="24"/>
          <w:szCs w:val="24"/>
        </w:rPr>
      </w:pPr>
      <w:r w:rsidRPr="00C14826">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D72E04">
        <w:rPr>
          <w:sz w:val="24"/>
          <w:szCs w:val="24"/>
        </w:rPr>
        <w:t>Komisija nov</w:t>
      </w:r>
      <w:r>
        <w:rPr>
          <w:sz w:val="24"/>
          <w:szCs w:val="24"/>
        </w:rPr>
        <w:t>ērtē, vai pretendenta</w:t>
      </w:r>
      <w:proofErr w:type="gramStart"/>
      <w:r>
        <w:rPr>
          <w:sz w:val="24"/>
          <w:szCs w:val="24"/>
        </w:rPr>
        <w:t xml:space="preserve">  </w:t>
      </w:r>
      <w:proofErr w:type="gramEnd"/>
      <w:r w:rsidRPr="00A84382">
        <w:rPr>
          <w:sz w:val="24"/>
          <w:szCs w:val="24"/>
        </w:rPr>
        <w:t xml:space="preserve">piedāvājums ir iesniegts par visu </w:t>
      </w:r>
      <w:r>
        <w:rPr>
          <w:sz w:val="24"/>
          <w:szCs w:val="24"/>
        </w:rPr>
        <w:t xml:space="preserve">darba </w:t>
      </w:r>
      <w:r w:rsidRPr="00A84382">
        <w:rPr>
          <w:sz w:val="24"/>
          <w:szCs w:val="24"/>
        </w:rPr>
        <w:t xml:space="preserve">apjomu un </w:t>
      </w:r>
      <w:r>
        <w:rPr>
          <w:sz w:val="24"/>
          <w:szCs w:val="24"/>
        </w:rPr>
        <w:t xml:space="preserve">nolikumā </w:t>
      </w:r>
      <w:r w:rsidRPr="00A84382">
        <w:rPr>
          <w:sz w:val="24"/>
          <w:szCs w:val="24"/>
        </w:rPr>
        <w:t>izvirzītajām prasībām. Ja piedāvājums nav iesniegts</w:t>
      </w:r>
      <w:r>
        <w:rPr>
          <w:sz w:val="24"/>
          <w:szCs w:val="24"/>
        </w:rPr>
        <w:t xml:space="preserve"> par visu apjomu vai </w:t>
      </w:r>
      <w:r w:rsidRPr="0052679B">
        <w:rPr>
          <w:sz w:val="24"/>
          <w:szCs w:val="24"/>
        </w:rPr>
        <w:t xml:space="preserve">neatbilst kādai no </w:t>
      </w:r>
      <w:r>
        <w:rPr>
          <w:sz w:val="24"/>
          <w:szCs w:val="24"/>
        </w:rPr>
        <w:t xml:space="preserve">izvirzītajām </w:t>
      </w:r>
      <w:r w:rsidRPr="0052679B">
        <w:rPr>
          <w:sz w:val="24"/>
          <w:szCs w:val="24"/>
        </w:rPr>
        <w:t>prasībām</w:t>
      </w:r>
      <w:r>
        <w:rPr>
          <w:sz w:val="24"/>
          <w:szCs w:val="24"/>
        </w:rPr>
        <w:t xml:space="preserve">, </w:t>
      </w:r>
      <w:r w:rsidRPr="0052679B">
        <w:rPr>
          <w:sz w:val="24"/>
          <w:szCs w:val="24"/>
        </w:rPr>
        <w:t>komisija pretendentu izslēdz no turpmākās dalības iepirkuma procedūrā un tā piedāvājumu tālāk neizskata.</w:t>
      </w:r>
    </w:p>
    <w:p w:rsidR="00D413ED" w:rsidRPr="003E6B47" w:rsidRDefault="00D413ED" w:rsidP="00D413ED">
      <w:pPr>
        <w:jc w:val="both"/>
        <w:rPr>
          <w:sz w:val="24"/>
          <w:szCs w:val="24"/>
        </w:rPr>
      </w:pPr>
      <w:r>
        <w:rPr>
          <w:bCs/>
          <w:sz w:val="24"/>
          <w:szCs w:val="24"/>
        </w:rPr>
        <w:t>6.5</w:t>
      </w:r>
      <w:r w:rsidRPr="00D72E04">
        <w:rPr>
          <w:bCs/>
          <w:sz w:val="24"/>
          <w:szCs w:val="24"/>
        </w:rPr>
        <w:t>.</w:t>
      </w:r>
      <w:r>
        <w:rPr>
          <w:b/>
          <w:bCs/>
          <w:sz w:val="24"/>
          <w:szCs w:val="24"/>
          <w:u w:val="single"/>
        </w:rPr>
        <w:t>3.</w:t>
      </w:r>
      <w:r w:rsidRPr="00D72E04">
        <w:rPr>
          <w:b/>
          <w:bCs/>
          <w:sz w:val="24"/>
          <w:szCs w:val="24"/>
          <w:u w:val="single"/>
        </w:rPr>
        <w:t xml:space="preserve">posms – </w:t>
      </w:r>
      <w:r>
        <w:rPr>
          <w:b/>
          <w:bCs/>
          <w:sz w:val="24"/>
          <w:szCs w:val="24"/>
          <w:u w:val="single"/>
        </w:rPr>
        <w:t>Finanšu piedāvājuma</w:t>
      </w:r>
      <w:r w:rsidRPr="00D72E04">
        <w:rPr>
          <w:b/>
          <w:bCs/>
          <w:sz w:val="24"/>
          <w:szCs w:val="24"/>
          <w:u w:val="single"/>
        </w:rPr>
        <w:t xml:space="preserve"> vērtēšana.</w:t>
      </w:r>
      <w:r>
        <w:rPr>
          <w:b/>
          <w:bCs/>
          <w:sz w:val="24"/>
          <w:szCs w:val="24"/>
          <w:u w:val="single"/>
        </w:rPr>
        <w:t xml:space="preserve"> </w:t>
      </w:r>
      <w:r w:rsidRPr="003E6B47">
        <w:rPr>
          <w:sz w:val="24"/>
          <w:szCs w:val="24"/>
        </w:rPr>
        <w:t>Iepirkuma komisija pārbauda vai tāmē iekļaut</w:t>
      </w:r>
      <w:r>
        <w:rPr>
          <w:sz w:val="24"/>
          <w:szCs w:val="24"/>
        </w:rPr>
        <w:t>as visas</w:t>
      </w:r>
      <w:r w:rsidRPr="003E6B47">
        <w:rPr>
          <w:sz w:val="24"/>
          <w:szCs w:val="24"/>
        </w:rPr>
        <w:t xml:space="preserve"> paredzēt</w:t>
      </w:r>
      <w:r>
        <w:rPr>
          <w:sz w:val="24"/>
          <w:szCs w:val="24"/>
        </w:rPr>
        <w:t xml:space="preserve">o darbu </w:t>
      </w:r>
      <w:r w:rsidRPr="003E6B47">
        <w:rPr>
          <w:sz w:val="24"/>
          <w:szCs w:val="24"/>
        </w:rPr>
        <w:t>izmaksas</w:t>
      </w:r>
      <w:r>
        <w:rPr>
          <w:sz w:val="24"/>
          <w:szCs w:val="24"/>
        </w:rPr>
        <w:t>.</w:t>
      </w:r>
      <w:r w:rsidRPr="003E6B47">
        <w:rPr>
          <w:sz w:val="24"/>
          <w:szCs w:val="24"/>
        </w:rPr>
        <w:t xml:space="preserve"> Iepirkuma komisija nosaka piedāvājumu ar viszemāko cenu. Pretendentu, kura piedāvājums,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E72EB6">
      <w:pPr>
        <w:pStyle w:val="ListParagraph"/>
        <w:numPr>
          <w:ilvl w:val="0"/>
          <w:numId w:val="49"/>
        </w:numPr>
        <w:jc w:val="both"/>
        <w:rPr>
          <w:b/>
          <w:bCs/>
          <w:sz w:val="24"/>
          <w:szCs w:val="24"/>
        </w:rPr>
      </w:pPr>
      <w:r w:rsidRPr="00C14826">
        <w:rPr>
          <w:b/>
          <w:bCs/>
          <w:sz w:val="24"/>
          <w:szCs w:val="24"/>
        </w:rPr>
        <w:lastRenderedPageBreak/>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E72EB6">
      <w:pPr>
        <w:numPr>
          <w:ilvl w:val="0"/>
          <w:numId w:val="19"/>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E72EB6">
      <w:pPr>
        <w:numPr>
          <w:ilvl w:val="0"/>
          <w:numId w:val="19"/>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4404DC">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Default="00E72EB6" w:rsidP="00E72EB6">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E72EB6"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446424">
        <w:rPr>
          <w:rFonts w:ascii="Times New Roman" w:hAnsi="Times New Roman"/>
          <w:b w:val="0"/>
          <w:i w:val="0"/>
          <w:sz w:val="24"/>
          <w:szCs w:val="24"/>
        </w:rPr>
        <w:t xml:space="preserve">.  </w:t>
      </w:r>
    </w:p>
    <w:p w:rsidR="00D042E7" w:rsidRPr="006700CA" w:rsidRDefault="00D042E7" w:rsidP="006700CA">
      <w:pPr>
        <w:pStyle w:val="ListParagraph"/>
        <w:numPr>
          <w:ilvl w:val="0"/>
          <w:numId w:val="50"/>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lastRenderedPageBreak/>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FA6096" w:rsidRDefault="00FA6096" w:rsidP="00FA6096">
      <w:pPr>
        <w:jc w:val="center"/>
        <w:rPr>
          <w:b/>
          <w:sz w:val="24"/>
          <w:szCs w:val="24"/>
        </w:rPr>
      </w:pPr>
      <w:r w:rsidRPr="00053658">
        <w:rPr>
          <w:b/>
          <w:sz w:val="24"/>
          <w:szCs w:val="24"/>
        </w:rPr>
        <w:t xml:space="preserve">LLU </w:t>
      </w:r>
      <w:r>
        <w:rPr>
          <w:b/>
          <w:sz w:val="24"/>
          <w:szCs w:val="24"/>
        </w:rPr>
        <w:t xml:space="preserve">1.dienesta viesnīcas </w:t>
      </w:r>
      <w:r w:rsidR="001617F7">
        <w:rPr>
          <w:b/>
          <w:sz w:val="24"/>
          <w:szCs w:val="24"/>
        </w:rPr>
        <w:t xml:space="preserve">4.stāva </w:t>
      </w:r>
      <w:r>
        <w:rPr>
          <w:b/>
          <w:sz w:val="24"/>
          <w:szCs w:val="24"/>
        </w:rPr>
        <w:t>istabiņu remonts</w:t>
      </w:r>
    </w:p>
    <w:p w:rsidR="008D1732" w:rsidRDefault="00B578FE" w:rsidP="008D1732">
      <w:pPr>
        <w:jc w:val="center"/>
        <w:rPr>
          <w:b/>
          <w:sz w:val="24"/>
          <w:szCs w:val="24"/>
        </w:rPr>
      </w:pPr>
      <w:r>
        <w:rPr>
          <w:b/>
          <w:sz w:val="24"/>
          <w:szCs w:val="24"/>
        </w:rPr>
        <w:t>ID Nr. LLU 2015/</w:t>
      </w:r>
      <w:r w:rsidR="00C31383">
        <w:rPr>
          <w:b/>
          <w:sz w:val="24"/>
          <w:szCs w:val="24"/>
        </w:rPr>
        <w:t>4</w:t>
      </w:r>
      <w:r w:rsidR="00A73FF6">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C31383">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C31383">
            <w:pPr>
              <w:rPr>
                <w:sz w:val="18"/>
              </w:rPr>
            </w:pPr>
          </w:p>
        </w:tc>
      </w:tr>
      <w:tr w:rsidR="006700CA" w:rsidTr="008D1732">
        <w:tc>
          <w:tcPr>
            <w:tcW w:w="2298" w:type="dxa"/>
          </w:tcPr>
          <w:p w:rsidR="006700CA" w:rsidRPr="00AD13D0" w:rsidRDefault="006700CA" w:rsidP="00C31383">
            <w:pPr>
              <w:ind w:left="-540" w:firstLine="540"/>
              <w:rPr>
                <w:sz w:val="24"/>
                <w:szCs w:val="24"/>
              </w:rPr>
            </w:pPr>
            <w:r w:rsidRPr="00AD13D0">
              <w:rPr>
                <w:sz w:val="24"/>
                <w:szCs w:val="24"/>
              </w:rPr>
              <w:t>Adrese</w:t>
            </w:r>
          </w:p>
        </w:tc>
        <w:tc>
          <w:tcPr>
            <w:tcW w:w="7731" w:type="dxa"/>
          </w:tcPr>
          <w:p w:rsidR="006700CA" w:rsidRPr="002C6890" w:rsidRDefault="006700CA" w:rsidP="00C31383">
            <w:pPr>
              <w:rPr>
                <w:sz w:val="18"/>
              </w:rPr>
            </w:pPr>
          </w:p>
        </w:tc>
      </w:tr>
      <w:tr w:rsidR="006700CA" w:rsidTr="008D1732">
        <w:tc>
          <w:tcPr>
            <w:tcW w:w="2298" w:type="dxa"/>
          </w:tcPr>
          <w:p w:rsidR="006700CA" w:rsidRPr="00AD13D0" w:rsidRDefault="006700CA" w:rsidP="00C31383">
            <w:pPr>
              <w:rPr>
                <w:sz w:val="24"/>
                <w:szCs w:val="24"/>
              </w:rPr>
            </w:pPr>
            <w:r w:rsidRPr="00AD13D0">
              <w:rPr>
                <w:sz w:val="24"/>
                <w:szCs w:val="24"/>
              </w:rPr>
              <w:t>Datums</w:t>
            </w:r>
          </w:p>
        </w:tc>
        <w:tc>
          <w:tcPr>
            <w:tcW w:w="7731" w:type="dxa"/>
          </w:tcPr>
          <w:p w:rsidR="006700CA" w:rsidRPr="002C6890" w:rsidRDefault="006700CA" w:rsidP="00C31383">
            <w:pPr>
              <w:rPr>
                <w:sz w:val="18"/>
              </w:rPr>
            </w:pPr>
          </w:p>
        </w:tc>
      </w:tr>
      <w:tr w:rsidR="006700CA" w:rsidTr="008D1732">
        <w:tc>
          <w:tcPr>
            <w:tcW w:w="2298" w:type="dxa"/>
          </w:tcPr>
          <w:p w:rsidR="006700CA" w:rsidRPr="00AD13D0" w:rsidRDefault="006700CA" w:rsidP="00C31383">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C31383">
            <w:pPr>
              <w:rPr>
                <w:sz w:val="18"/>
              </w:rPr>
            </w:pPr>
          </w:p>
        </w:tc>
      </w:tr>
    </w:tbl>
    <w:p w:rsidR="006700CA" w:rsidRDefault="006700CA"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FA6096" w:rsidRPr="00FA6096" w:rsidRDefault="00FA6096" w:rsidP="00FA6096">
      <w:pPr>
        <w:rPr>
          <w:sz w:val="24"/>
          <w:szCs w:val="24"/>
        </w:rPr>
      </w:pPr>
      <w:r w:rsidRPr="00FA6096">
        <w:rPr>
          <w:sz w:val="24"/>
          <w:szCs w:val="24"/>
        </w:rPr>
        <w:t xml:space="preserve">LLU 1.dienesta viesnīcas </w:t>
      </w:r>
      <w:r w:rsidR="001617F7" w:rsidRPr="001617F7">
        <w:rPr>
          <w:sz w:val="24"/>
          <w:szCs w:val="24"/>
        </w:rPr>
        <w:t>4.stāva</w:t>
      </w:r>
      <w:r w:rsidR="001617F7">
        <w:rPr>
          <w:b/>
          <w:sz w:val="24"/>
          <w:szCs w:val="24"/>
        </w:rPr>
        <w:t xml:space="preserve"> </w:t>
      </w:r>
      <w:r w:rsidRPr="00FA6096">
        <w:rPr>
          <w:sz w:val="24"/>
          <w:szCs w:val="24"/>
        </w:rPr>
        <w:t>istabiņu remontu</w:t>
      </w:r>
    </w:p>
    <w:p w:rsidR="006700CA" w:rsidRDefault="005B1195" w:rsidP="003C1089">
      <w:pPr>
        <w:pStyle w:val="Default"/>
        <w:rPr>
          <w:szCs w:val="24"/>
          <w:lang w:val="lv-LV" w:eastAsia="lv-LV"/>
        </w:rPr>
      </w:pPr>
      <w:r>
        <w:rPr>
          <w:szCs w:val="24"/>
          <w:lang w:val="lv-LV" w:eastAsia="lv-LV"/>
        </w:rPr>
        <w:t>par līgumcenu</w:t>
      </w:r>
    </w:p>
    <w:p w:rsidR="006700CA" w:rsidRPr="003C1089" w:rsidRDefault="006700CA" w:rsidP="006700CA">
      <w:pPr>
        <w:pStyle w:val="Default"/>
        <w:rPr>
          <w:szCs w:val="24"/>
          <w:lang w:val="lv-LV" w:eastAsia="lv-LV"/>
        </w:rPr>
      </w:pPr>
      <w:r w:rsidRPr="00AD13D0">
        <w:rPr>
          <w:rFonts w:ascii="Times New Roman" w:hAnsi="Times New Roman"/>
          <w:b/>
          <w:szCs w:val="24"/>
          <w:lang w:val="lv-LV" w:eastAsia="lv-LV"/>
        </w:rPr>
        <w:t>EUR</w:t>
      </w:r>
      <w:r w:rsidRPr="00AD13D0">
        <w:rPr>
          <w:rFonts w:ascii="Times New Roman" w:hAnsi="Times New Roman"/>
          <w:szCs w:val="24"/>
          <w:lang w:val="lv-LV" w:eastAsia="lv-LV"/>
        </w:rPr>
        <w:t>________(summa vārdiem)bez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B03D91" w:rsidRPr="00B03D91" w:rsidRDefault="003C1089" w:rsidP="003C1089">
      <w:pPr>
        <w:rPr>
          <w:sz w:val="24"/>
          <w:szCs w:val="24"/>
        </w:rPr>
      </w:pPr>
      <w:r w:rsidRPr="004221E1">
        <w:rPr>
          <w:sz w:val="24"/>
          <w:szCs w:val="24"/>
        </w:rPr>
        <w:t>Darbu izpildes termiņš</w:t>
      </w:r>
      <w:r w:rsidR="00B03D91" w:rsidRPr="004221E1">
        <w:rPr>
          <w:sz w:val="24"/>
          <w:szCs w:val="24"/>
        </w:rPr>
        <w:t xml:space="preserve"> </w:t>
      </w:r>
      <w:r w:rsidRPr="004221E1">
        <w:rPr>
          <w:sz w:val="24"/>
          <w:szCs w:val="24"/>
        </w:rPr>
        <w:t>ir___________(vārdiem)</w:t>
      </w:r>
      <w:r w:rsidR="00B03D91" w:rsidRPr="004221E1">
        <w:rPr>
          <w:sz w:val="24"/>
          <w:szCs w:val="24"/>
        </w:rPr>
        <w:t xml:space="preserve">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8193C" w:rsidRDefault="0048193C"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FA6096" w:rsidRDefault="006700CA" w:rsidP="00FA6096">
      <w:pPr>
        <w:jc w:val="center"/>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FA6096" w:rsidRPr="00053658">
        <w:rPr>
          <w:b/>
          <w:sz w:val="24"/>
          <w:szCs w:val="24"/>
        </w:rPr>
        <w:t xml:space="preserve">LLU </w:t>
      </w:r>
      <w:r w:rsidR="00FA6096">
        <w:rPr>
          <w:b/>
          <w:sz w:val="24"/>
          <w:szCs w:val="24"/>
        </w:rPr>
        <w:t>1.dienesta viesnīcas</w:t>
      </w:r>
      <w:r w:rsidR="001617F7">
        <w:rPr>
          <w:b/>
          <w:sz w:val="24"/>
          <w:szCs w:val="24"/>
        </w:rPr>
        <w:t xml:space="preserve"> 4.stāva</w:t>
      </w:r>
      <w:r w:rsidR="00FA6096">
        <w:rPr>
          <w:b/>
          <w:sz w:val="24"/>
          <w:szCs w:val="24"/>
        </w:rPr>
        <w:t xml:space="preserve"> istabiņu remonts </w:t>
      </w:r>
    </w:p>
    <w:p w:rsidR="00C32A83" w:rsidRPr="006700CA" w:rsidRDefault="007062F5" w:rsidP="00FA6096">
      <w:pPr>
        <w:jc w:val="center"/>
        <w:rPr>
          <w:b/>
          <w:sz w:val="24"/>
          <w:szCs w:val="24"/>
        </w:rPr>
      </w:pPr>
      <w:r w:rsidRPr="006700CA">
        <w:rPr>
          <w:i/>
          <w:sz w:val="24"/>
          <w:szCs w:val="24"/>
        </w:rPr>
        <w:t>ID Nr. LLU 2015/</w:t>
      </w:r>
      <w:r w:rsidR="00FA6096">
        <w:rPr>
          <w:i/>
          <w:sz w:val="24"/>
          <w:szCs w:val="24"/>
        </w:rPr>
        <w:t>4</w:t>
      </w:r>
      <w:r w:rsidR="00046670" w:rsidRPr="006700CA">
        <w:rPr>
          <w:i/>
          <w:sz w:val="24"/>
          <w:szCs w:val="24"/>
        </w:rPr>
        <w:t>-B/objekti</w:t>
      </w:r>
      <w:r w:rsidR="00046670">
        <w:rPr>
          <w:b/>
          <w:sz w:val="24"/>
          <w:szCs w:val="24"/>
        </w:rPr>
        <w:t>,</w:t>
      </w:r>
      <w:proofErr w:type="gramStart"/>
      <w:r w:rsidR="00046670">
        <w:rPr>
          <w:b/>
          <w:sz w:val="24"/>
          <w:szCs w:val="24"/>
        </w:rPr>
        <w:t xml:space="preserve"> </w:t>
      </w:r>
      <w:r w:rsidR="003C1089" w:rsidRPr="006E508F">
        <w:rPr>
          <w:sz w:val="24"/>
          <w:szCs w:val="24"/>
        </w:rPr>
        <w:t xml:space="preserve"> </w:t>
      </w:r>
      <w:proofErr w:type="gramEnd"/>
      <w:r w:rsidR="00C32A83" w:rsidRPr="006700CA">
        <w:rPr>
          <w:b/>
          <w:sz w:val="24"/>
          <w:szCs w:val="24"/>
        </w:rPr>
        <w:t>ar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9C4BF8">
      <w:pPr>
        <w:pStyle w:val="ListParagraph"/>
        <w:numPr>
          <w:ilvl w:val="0"/>
          <w:numId w:val="3"/>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9C4BF8">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FA6096">
        <w:rPr>
          <w:rFonts w:ascii="Times New Roman" w:hAnsi="Times New Roman"/>
          <w:b/>
          <w:sz w:val="24"/>
          <w:szCs w:val="24"/>
        </w:rPr>
        <w:t>LLU 2015/4</w:t>
      </w:r>
      <w:r>
        <w:rPr>
          <w:rFonts w:ascii="Times New Roman" w:hAnsi="Times New Roman"/>
          <w:b/>
          <w:sz w:val="24"/>
          <w:szCs w:val="24"/>
        </w:rPr>
        <w:t>-B/objekti</w:t>
      </w:r>
    </w:p>
    <w:p w:rsidR="00FA6096" w:rsidRDefault="00FA6096" w:rsidP="00FA6096">
      <w:pPr>
        <w:jc w:val="center"/>
        <w:rPr>
          <w:b/>
          <w:sz w:val="24"/>
          <w:szCs w:val="24"/>
        </w:rPr>
      </w:pPr>
      <w:r w:rsidRPr="00053658">
        <w:rPr>
          <w:b/>
          <w:sz w:val="24"/>
          <w:szCs w:val="24"/>
        </w:rPr>
        <w:t xml:space="preserve">LLU </w:t>
      </w:r>
      <w:r>
        <w:rPr>
          <w:b/>
          <w:sz w:val="24"/>
          <w:szCs w:val="24"/>
        </w:rPr>
        <w:t xml:space="preserve">1.dienesta viesnīcas </w:t>
      </w:r>
      <w:r w:rsidR="001617F7">
        <w:rPr>
          <w:b/>
          <w:sz w:val="24"/>
          <w:szCs w:val="24"/>
        </w:rPr>
        <w:t xml:space="preserve">4.stāva </w:t>
      </w:r>
      <w:r>
        <w:rPr>
          <w:b/>
          <w:sz w:val="24"/>
          <w:szCs w:val="24"/>
        </w:rPr>
        <w:t>istabiņu remonts</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C31383">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C31383">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C31383">
            <w:pPr>
              <w:jc w:val="center"/>
              <w:rPr>
                <w:color w:val="000000"/>
                <w:sz w:val="24"/>
                <w:szCs w:val="24"/>
              </w:rPr>
            </w:pPr>
            <w:r w:rsidRPr="00035210">
              <w:rPr>
                <w:color w:val="000000"/>
                <w:sz w:val="24"/>
                <w:szCs w:val="24"/>
              </w:rPr>
              <w:t>Projekta nosaukums un</w:t>
            </w:r>
          </w:p>
          <w:p w:rsidR="006700CA" w:rsidRPr="00035210" w:rsidRDefault="006700CA" w:rsidP="00C31383">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C31383">
            <w:pPr>
              <w:jc w:val="center"/>
              <w:rPr>
                <w:sz w:val="24"/>
                <w:szCs w:val="24"/>
              </w:rPr>
            </w:pPr>
            <w:r w:rsidRPr="00035210">
              <w:rPr>
                <w:sz w:val="24"/>
                <w:szCs w:val="24"/>
              </w:rPr>
              <w:t>Veikto būvdarbu</w:t>
            </w:r>
          </w:p>
          <w:p w:rsidR="006700CA" w:rsidRPr="00035210" w:rsidRDefault="006700CA" w:rsidP="00C31383">
            <w:pPr>
              <w:jc w:val="center"/>
              <w:rPr>
                <w:sz w:val="24"/>
                <w:szCs w:val="24"/>
              </w:rPr>
            </w:pPr>
            <w:r w:rsidRPr="00035210">
              <w:rPr>
                <w:sz w:val="24"/>
                <w:szCs w:val="24"/>
              </w:rPr>
              <w:t xml:space="preserve">veidi </w:t>
            </w:r>
          </w:p>
          <w:p w:rsidR="006700CA" w:rsidRPr="00035210" w:rsidRDefault="006700CA" w:rsidP="00C31383">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C31383">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C31383">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C31383">
            <w:pPr>
              <w:jc w:val="center"/>
              <w:rPr>
                <w:color w:val="000000"/>
                <w:sz w:val="24"/>
                <w:szCs w:val="24"/>
              </w:rPr>
            </w:pPr>
            <w:r w:rsidRPr="00035210">
              <w:rPr>
                <w:color w:val="000000"/>
                <w:sz w:val="24"/>
                <w:szCs w:val="24"/>
              </w:rPr>
              <w:t>Darbu uzsākšanas un pabeigšanas datums</w:t>
            </w:r>
          </w:p>
        </w:tc>
      </w:tr>
      <w:tr w:rsidR="006700CA" w:rsidRPr="00904251" w:rsidTr="00C31383">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C31383">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C31383">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C31383">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C31383">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C31383">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C31383">
            <w:pPr>
              <w:rPr>
                <w:color w:val="000000"/>
                <w:sz w:val="18"/>
              </w:rPr>
            </w:pPr>
          </w:p>
        </w:tc>
      </w:tr>
      <w:tr w:rsidR="006700CA" w:rsidRPr="00904251" w:rsidTr="00C31383">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C31383">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C31383">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C31383">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C31383">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C31383">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C31383">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C31383">
            <w:pPr>
              <w:rPr>
                <w:i/>
                <w:iCs/>
                <w:color w:val="000000"/>
                <w:sz w:val="18"/>
              </w:rPr>
            </w:pPr>
            <w:r w:rsidRPr="00474D49">
              <w:rPr>
                <w:i/>
                <w:iCs/>
                <w:color w:val="000000"/>
                <w:sz w:val="18"/>
              </w:rPr>
              <w:t>līgums-00.00.0000</w:t>
            </w:r>
          </w:p>
          <w:p w:rsidR="006700CA" w:rsidRPr="00474D49" w:rsidRDefault="006700CA" w:rsidP="00C31383">
            <w:pPr>
              <w:rPr>
                <w:i/>
                <w:iCs/>
                <w:color w:val="000000"/>
                <w:sz w:val="18"/>
              </w:rPr>
            </w:pPr>
            <w:r>
              <w:rPr>
                <w:i/>
                <w:iCs/>
                <w:color w:val="000000"/>
                <w:sz w:val="18"/>
              </w:rPr>
              <w:t>nodošanas –pieņemšanas akts-</w:t>
            </w:r>
          </w:p>
        </w:tc>
      </w:tr>
      <w:tr w:rsidR="006700CA" w:rsidRPr="00904251" w:rsidTr="00C31383">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C31383">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C31383">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C31383">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C31383">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C31383">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C31383">
            <w:pPr>
              <w:rPr>
                <w:rFonts w:cs="Calibri"/>
                <w:i/>
                <w:iCs/>
                <w:color w:val="000000"/>
                <w:sz w:val="18"/>
              </w:rPr>
            </w:pPr>
            <w:r w:rsidRPr="00474D49">
              <w:rPr>
                <w:i/>
                <w:iCs/>
                <w:color w:val="000000"/>
                <w:sz w:val="18"/>
              </w:rPr>
              <w:t>00.00.0000</w:t>
            </w:r>
          </w:p>
        </w:tc>
      </w:tr>
      <w:tr w:rsidR="006700CA" w:rsidRPr="00904251" w:rsidTr="00C31383">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C31383">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C31383">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C31383">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C31383">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C31383">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C31383">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FA6096" w:rsidRDefault="00FA6096" w:rsidP="00FA6096">
      <w:pPr>
        <w:jc w:val="center"/>
        <w:rPr>
          <w:b/>
          <w:sz w:val="24"/>
          <w:szCs w:val="24"/>
        </w:rPr>
      </w:pPr>
      <w:r w:rsidRPr="00053658">
        <w:rPr>
          <w:b/>
          <w:sz w:val="24"/>
          <w:szCs w:val="24"/>
        </w:rPr>
        <w:t xml:space="preserve">LLU </w:t>
      </w:r>
      <w:r>
        <w:rPr>
          <w:b/>
          <w:sz w:val="24"/>
          <w:szCs w:val="24"/>
        </w:rPr>
        <w:t xml:space="preserve">1.dienesta viesnīcas </w:t>
      </w:r>
      <w:r w:rsidR="001617F7">
        <w:rPr>
          <w:b/>
          <w:sz w:val="24"/>
          <w:szCs w:val="24"/>
        </w:rPr>
        <w:t xml:space="preserve">4.stāva </w:t>
      </w:r>
      <w:r>
        <w:rPr>
          <w:b/>
          <w:sz w:val="24"/>
          <w:szCs w:val="24"/>
        </w:rPr>
        <w:t>istabiņu remonts</w:t>
      </w:r>
    </w:p>
    <w:p w:rsidR="00046670" w:rsidRPr="00F02E70" w:rsidRDefault="00046670" w:rsidP="00046670">
      <w:pPr>
        <w:jc w:val="center"/>
        <w:rPr>
          <w:b/>
          <w:sz w:val="24"/>
          <w:szCs w:val="24"/>
        </w:rPr>
      </w:pPr>
      <w:r>
        <w:rPr>
          <w:b/>
          <w:sz w:val="24"/>
          <w:szCs w:val="24"/>
        </w:rPr>
        <w:t>ID Nr. L</w:t>
      </w:r>
      <w:r w:rsidR="00E848F3">
        <w:rPr>
          <w:b/>
          <w:sz w:val="24"/>
          <w:szCs w:val="24"/>
        </w:rPr>
        <w:t>LU 2015/</w:t>
      </w:r>
      <w:r w:rsidR="00FA6096">
        <w:rPr>
          <w:b/>
          <w:sz w:val="24"/>
          <w:szCs w:val="24"/>
        </w:rPr>
        <w:t>4</w:t>
      </w:r>
      <w:r>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lastRenderedPageBreak/>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FA6096" w:rsidRDefault="00FA6096" w:rsidP="00FA6096">
      <w:pPr>
        <w:jc w:val="center"/>
        <w:rPr>
          <w:b/>
          <w:sz w:val="24"/>
          <w:szCs w:val="24"/>
        </w:rPr>
      </w:pPr>
      <w:r w:rsidRPr="00053658">
        <w:rPr>
          <w:b/>
          <w:sz w:val="24"/>
          <w:szCs w:val="24"/>
        </w:rPr>
        <w:t xml:space="preserve">LLU </w:t>
      </w:r>
      <w:r>
        <w:rPr>
          <w:b/>
          <w:sz w:val="24"/>
          <w:szCs w:val="24"/>
        </w:rPr>
        <w:t xml:space="preserve">1.dienesta viesnīcas </w:t>
      </w:r>
      <w:r w:rsidR="001617F7">
        <w:rPr>
          <w:b/>
          <w:sz w:val="24"/>
          <w:szCs w:val="24"/>
        </w:rPr>
        <w:t xml:space="preserve">4.stāva </w:t>
      </w:r>
      <w:r>
        <w:rPr>
          <w:b/>
          <w:sz w:val="24"/>
          <w:szCs w:val="24"/>
        </w:rPr>
        <w:t>istabiņu remonts</w:t>
      </w:r>
    </w:p>
    <w:p w:rsidR="00046670" w:rsidRPr="00F02E70" w:rsidRDefault="00E848F3" w:rsidP="00046670">
      <w:pPr>
        <w:jc w:val="center"/>
        <w:rPr>
          <w:b/>
          <w:sz w:val="24"/>
          <w:szCs w:val="24"/>
        </w:rPr>
      </w:pPr>
      <w:r>
        <w:rPr>
          <w:b/>
          <w:sz w:val="24"/>
          <w:szCs w:val="24"/>
        </w:rPr>
        <w:t>ID Nr. LLU 2015/</w:t>
      </w:r>
      <w:r w:rsidR="00FA6096">
        <w:rPr>
          <w:b/>
          <w:sz w:val="24"/>
          <w:szCs w:val="24"/>
        </w:rPr>
        <w:t>4</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2014</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FA6096" w:rsidRDefault="000C5BB3" w:rsidP="00FA6096">
      <w:pPr>
        <w:jc w:val="center"/>
        <w:rPr>
          <w:b/>
          <w:sz w:val="24"/>
          <w:szCs w:val="24"/>
        </w:rPr>
      </w:pPr>
      <w:r w:rsidRPr="008D1732">
        <w:rPr>
          <w:noProof/>
          <w:sz w:val="22"/>
          <w:szCs w:val="22"/>
        </w:rPr>
        <w:t xml:space="preserve">PASŪTĪTĀJS pasūta un Izpildītājs apņemas </w:t>
      </w:r>
      <w:r w:rsidRPr="005128F7">
        <w:rPr>
          <w:noProof/>
          <w:sz w:val="22"/>
          <w:szCs w:val="22"/>
        </w:rPr>
        <w:t>veikt</w:t>
      </w:r>
      <w:r w:rsidR="0004210F" w:rsidRPr="005128F7">
        <w:rPr>
          <w:b/>
          <w:sz w:val="22"/>
          <w:szCs w:val="22"/>
        </w:rPr>
        <w:t xml:space="preserve"> </w:t>
      </w:r>
      <w:r w:rsidR="00FA6096" w:rsidRPr="00053658">
        <w:rPr>
          <w:b/>
          <w:sz w:val="24"/>
          <w:szCs w:val="24"/>
        </w:rPr>
        <w:t xml:space="preserve">LLU </w:t>
      </w:r>
      <w:r w:rsidR="00FA6096">
        <w:rPr>
          <w:b/>
          <w:sz w:val="24"/>
          <w:szCs w:val="24"/>
        </w:rPr>
        <w:t>1.dienesta viesnīcas</w:t>
      </w:r>
      <w:r w:rsidR="001617F7">
        <w:rPr>
          <w:b/>
          <w:sz w:val="24"/>
          <w:szCs w:val="24"/>
        </w:rPr>
        <w:t xml:space="preserve"> 4.stāva</w:t>
      </w:r>
      <w:r w:rsidR="00FA6096">
        <w:rPr>
          <w:b/>
          <w:sz w:val="24"/>
          <w:szCs w:val="24"/>
        </w:rPr>
        <w:t xml:space="preserve"> istabiņu remontu</w:t>
      </w:r>
    </w:p>
    <w:p w:rsidR="000F267C" w:rsidRPr="008D1732" w:rsidRDefault="000F267C" w:rsidP="000F267C">
      <w:pPr>
        <w:pStyle w:val="BodyText2"/>
        <w:numPr>
          <w:ilvl w:val="1"/>
          <w:numId w:val="29"/>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0F267C">
      <w:pPr>
        <w:numPr>
          <w:ilvl w:val="1"/>
          <w:numId w:val="29"/>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0F267C">
      <w:pPr>
        <w:pStyle w:val="xl44"/>
        <w:widowControl w:val="0"/>
        <w:numPr>
          <w:ilvl w:val="0"/>
          <w:numId w:val="3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128F7">
      <w:pPr>
        <w:pStyle w:val="ListParagraph"/>
        <w:numPr>
          <w:ilvl w:val="1"/>
          <w:numId w:val="30"/>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28580E">
      <w:pPr>
        <w:numPr>
          <w:ilvl w:val="1"/>
          <w:numId w:val="30"/>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28580E">
      <w:pPr>
        <w:numPr>
          <w:ilvl w:val="1"/>
          <w:numId w:val="30"/>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3E390E">
      <w:pPr>
        <w:numPr>
          <w:ilvl w:val="2"/>
          <w:numId w:val="30"/>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3E390E">
      <w:pPr>
        <w:pStyle w:val="ListParagraph"/>
        <w:numPr>
          <w:ilvl w:val="1"/>
          <w:numId w:val="30"/>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3E390E">
      <w:pPr>
        <w:pStyle w:val="ListParagraph"/>
        <w:numPr>
          <w:ilvl w:val="1"/>
          <w:numId w:val="30"/>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3E390E">
      <w:pPr>
        <w:numPr>
          <w:ilvl w:val="1"/>
          <w:numId w:val="30"/>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3E390E">
      <w:pPr>
        <w:numPr>
          <w:ilvl w:val="1"/>
          <w:numId w:val="30"/>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3E390E">
      <w:pPr>
        <w:pStyle w:val="ListParagraph"/>
        <w:numPr>
          <w:ilvl w:val="1"/>
          <w:numId w:val="30"/>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lastRenderedPageBreak/>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w:t>
      </w:r>
      <w:r w:rsidRPr="003F124B">
        <w:rPr>
          <w:sz w:val="22"/>
          <w:szCs w:val="22"/>
        </w:rPr>
        <w:lastRenderedPageBreak/>
        <w:t xml:space="preserve">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0F267C">
      <w:pPr>
        <w:pStyle w:val="BodyTextIndent"/>
        <w:numPr>
          <w:ilvl w:val="1"/>
          <w:numId w:val="39"/>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0F267C">
      <w:pPr>
        <w:pStyle w:val="BodyTextIndent"/>
        <w:numPr>
          <w:ilvl w:val="1"/>
          <w:numId w:val="39"/>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0F267C">
      <w:pPr>
        <w:numPr>
          <w:ilvl w:val="1"/>
          <w:numId w:val="39"/>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0F267C">
      <w:pPr>
        <w:numPr>
          <w:ilvl w:val="1"/>
          <w:numId w:val="39"/>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0F267C">
      <w:pPr>
        <w:pStyle w:val="BodyTextIndent"/>
        <w:numPr>
          <w:ilvl w:val="0"/>
          <w:numId w:val="39"/>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0F267C">
      <w:pPr>
        <w:pStyle w:val="BodyTextIndent"/>
        <w:numPr>
          <w:ilvl w:val="2"/>
          <w:numId w:val="3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0F267C">
      <w:pPr>
        <w:pStyle w:val="BodyTextIndent"/>
        <w:numPr>
          <w:ilvl w:val="1"/>
          <w:numId w:val="31"/>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0F267C">
      <w:pPr>
        <w:pStyle w:val="BodyTextIndent"/>
        <w:numPr>
          <w:ilvl w:val="2"/>
          <w:numId w:val="31"/>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0F267C">
      <w:pPr>
        <w:pStyle w:val="BodyTextIndent"/>
        <w:numPr>
          <w:ilvl w:val="2"/>
          <w:numId w:val="3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0F267C">
      <w:pPr>
        <w:pStyle w:val="BodyTextIndent"/>
        <w:numPr>
          <w:ilvl w:val="2"/>
          <w:numId w:val="31"/>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0F267C">
      <w:pPr>
        <w:pStyle w:val="BodyText"/>
        <w:numPr>
          <w:ilvl w:val="0"/>
          <w:numId w:val="40"/>
        </w:numPr>
        <w:spacing w:after="0"/>
        <w:jc w:val="center"/>
        <w:rPr>
          <w:b/>
          <w:bCs/>
          <w:noProof/>
          <w:sz w:val="22"/>
          <w:szCs w:val="22"/>
        </w:rPr>
      </w:pPr>
      <w:r w:rsidRPr="004A0E44">
        <w:rPr>
          <w:b/>
          <w:bCs/>
          <w:noProof/>
          <w:sz w:val="22"/>
          <w:szCs w:val="22"/>
        </w:rPr>
        <w:t>Garantijas</w:t>
      </w:r>
    </w:p>
    <w:p w:rsidR="000F267C" w:rsidRPr="006E7C5B" w:rsidRDefault="000F267C" w:rsidP="000F267C">
      <w:pPr>
        <w:pStyle w:val="BodyText"/>
        <w:numPr>
          <w:ilvl w:val="1"/>
          <w:numId w:val="40"/>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0F267C">
      <w:pPr>
        <w:pStyle w:val="BodyText"/>
        <w:numPr>
          <w:ilvl w:val="1"/>
          <w:numId w:val="40"/>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0F267C">
      <w:pPr>
        <w:pStyle w:val="Heading4"/>
        <w:keepLines w:val="0"/>
        <w:numPr>
          <w:ilvl w:val="1"/>
          <w:numId w:val="40"/>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0F267C">
      <w:pPr>
        <w:numPr>
          <w:ilvl w:val="1"/>
          <w:numId w:val="40"/>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0F267C">
      <w:pPr>
        <w:pStyle w:val="Heading4"/>
        <w:keepLines w:val="0"/>
        <w:numPr>
          <w:ilvl w:val="1"/>
          <w:numId w:val="40"/>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0F267C">
      <w:pPr>
        <w:pStyle w:val="xl44"/>
        <w:widowControl w:val="0"/>
        <w:numPr>
          <w:ilvl w:val="0"/>
          <w:numId w:val="4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0F267C">
      <w:pPr>
        <w:pStyle w:val="BodyText"/>
        <w:numPr>
          <w:ilvl w:val="1"/>
          <w:numId w:val="40"/>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0F267C">
      <w:pPr>
        <w:pStyle w:val="ListParagraph"/>
        <w:numPr>
          <w:ilvl w:val="0"/>
          <w:numId w:val="40"/>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0F267C">
      <w:pPr>
        <w:pStyle w:val="Heading2"/>
        <w:keepNext w:val="0"/>
        <w:numPr>
          <w:ilvl w:val="0"/>
          <w:numId w:val="41"/>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D7633D">
      <w:pPr>
        <w:pStyle w:val="ListParagraph"/>
        <w:numPr>
          <w:ilvl w:val="0"/>
          <w:numId w:val="33"/>
        </w:numPr>
        <w:jc w:val="center"/>
        <w:rPr>
          <w:rFonts w:eastAsia="Calibri"/>
          <w:b/>
          <w:bCs/>
          <w:sz w:val="22"/>
          <w:szCs w:val="22"/>
        </w:rPr>
      </w:pPr>
      <w:r w:rsidRPr="004A0E44">
        <w:rPr>
          <w:rFonts w:eastAsia="Calibri"/>
          <w:b/>
          <w:bCs/>
          <w:sz w:val="22"/>
          <w:szCs w:val="22"/>
        </w:rPr>
        <w:t>Citi noteikumi</w:t>
      </w:r>
    </w:p>
    <w:p w:rsidR="000F267C" w:rsidRPr="004A0E44" w:rsidRDefault="000F267C" w:rsidP="00D7633D">
      <w:pPr>
        <w:pStyle w:val="BodyText21"/>
        <w:numPr>
          <w:ilvl w:val="1"/>
          <w:numId w:val="3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lastRenderedPageBreak/>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0F267C">
      <w:pPr>
        <w:pStyle w:val="BodyText2"/>
        <w:numPr>
          <w:ilvl w:val="0"/>
          <w:numId w:val="34"/>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60C" w:rsidRDefault="005B360C">
      <w:r>
        <w:separator/>
      </w:r>
    </w:p>
  </w:endnote>
  <w:endnote w:type="continuationSeparator" w:id="0">
    <w:p w:rsidR="005B360C" w:rsidRDefault="005B3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F7" w:rsidRPr="00177705" w:rsidRDefault="000031A6">
    <w:pPr>
      <w:pStyle w:val="Footer"/>
      <w:jc w:val="center"/>
      <w:rPr>
        <w:sz w:val="20"/>
        <w:szCs w:val="20"/>
      </w:rPr>
    </w:pPr>
    <w:r w:rsidRPr="00177705">
      <w:rPr>
        <w:sz w:val="20"/>
        <w:szCs w:val="20"/>
      </w:rPr>
      <w:fldChar w:fldCharType="begin"/>
    </w:r>
    <w:r w:rsidR="001617F7" w:rsidRPr="00177705">
      <w:rPr>
        <w:sz w:val="20"/>
        <w:szCs w:val="20"/>
      </w:rPr>
      <w:instrText xml:space="preserve"> PAGE   \* MERGEFORMAT </w:instrText>
    </w:r>
    <w:r w:rsidRPr="00177705">
      <w:rPr>
        <w:sz w:val="20"/>
        <w:szCs w:val="20"/>
      </w:rPr>
      <w:fldChar w:fldCharType="separate"/>
    </w:r>
    <w:r w:rsidR="004404DC">
      <w:rPr>
        <w:noProof/>
        <w:sz w:val="20"/>
        <w:szCs w:val="20"/>
      </w:rPr>
      <w:t>3</w:t>
    </w:r>
    <w:r w:rsidRPr="00177705">
      <w:rPr>
        <w:sz w:val="20"/>
        <w:szCs w:val="20"/>
      </w:rPr>
      <w:fldChar w:fldCharType="end"/>
    </w:r>
  </w:p>
  <w:p w:rsidR="001617F7" w:rsidRDefault="00161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F7" w:rsidRPr="00AF415F" w:rsidRDefault="000031A6">
    <w:pPr>
      <w:pStyle w:val="Footer"/>
      <w:jc w:val="center"/>
      <w:rPr>
        <w:sz w:val="18"/>
        <w:szCs w:val="18"/>
      </w:rPr>
    </w:pPr>
    <w:r w:rsidRPr="00AF415F">
      <w:rPr>
        <w:sz w:val="18"/>
        <w:szCs w:val="18"/>
      </w:rPr>
      <w:fldChar w:fldCharType="begin"/>
    </w:r>
    <w:r w:rsidR="001617F7" w:rsidRPr="00AF415F">
      <w:rPr>
        <w:sz w:val="18"/>
        <w:szCs w:val="18"/>
      </w:rPr>
      <w:instrText xml:space="preserve"> PAGE   \* MERGEFORMAT </w:instrText>
    </w:r>
    <w:r w:rsidRPr="00AF415F">
      <w:rPr>
        <w:sz w:val="18"/>
        <w:szCs w:val="18"/>
      </w:rPr>
      <w:fldChar w:fldCharType="separate"/>
    </w:r>
    <w:r w:rsidR="004404DC">
      <w:rPr>
        <w:noProof/>
        <w:sz w:val="18"/>
        <w:szCs w:val="18"/>
      </w:rPr>
      <w:t>1</w:t>
    </w:r>
    <w:r w:rsidRPr="00AF415F">
      <w:rPr>
        <w:sz w:val="18"/>
        <w:szCs w:val="18"/>
      </w:rPr>
      <w:fldChar w:fldCharType="end"/>
    </w:r>
  </w:p>
  <w:p w:rsidR="001617F7" w:rsidRDefault="00161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60C" w:rsidRDefault="005B360C">
      <w:r>
        <w:separator/>
      </w:r>
    </w:p>
  </w:footnote>
  <w:footnote w:type="continuationSeparator" w:id="0">
    <w:p w:rsidR="005B360C" w:rsidRDefault="005B3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13C05430"/>
    <w:multiLevelType w:val="hybridMultilevel"/>
    <w:tmpl w:val="D0F4AB16"/>
    <w:lvl w:ilvl="0" w:tplc="F3602FD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2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EB00A99"/>
    <w:multiLevelType w:val="multilevel"/>
    <w:tmpl w:val="791230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5B615F4D"/>
    <w:multiLevelType w:val="multilevel"/>
    <w:tmpl w:val="BE30B7FC"/>
    <w:lvl w:ilvl="0">
      <w:start w:val="5"/>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4">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62482D43"/>
    <w:multiLevelType w:val="hybridMultilevel"/>
    <w:tmpl w:val="93D4B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03255A"/>
    <w:multiLevelType w:val="hybridMultilevel"/>
    <w:tmpl w:val="364A3E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4">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
  </w:num>
  <w:num w:numId="6">
    <w:abstractNumId w:val="19"/>
  </w:num>
  <w:num w:numId="7">
    <w:abstractNumId w:val="22"/>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4"/>
  </w:num>
  <w:num w:numId="13">
    <w:abstractNumId w:val="9"/>
  </w:num>
  <w:num w:numId="14">
    <w:abstractNumId w:val="4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4"/>
  </w:num>
  <w:num w:numId="19">
    <w:abstractNumId w:val="28"/>
  </w:num>
  <w:num w:numId="20">
    <w:abstractNumId w:val="13"/>
  </w:num>
  <w:num w:numId="21">
    <w:abstractNumId w:val="12"/>
  </w:num>
  <w:num w:numId="22">
    <w:abstractNumId w:val="20"/>
  </w:num>
  <w:num w:numId="23">
    <w:abstractNumId w:val="42"/>
  </w:num>
  <w:num w:numId="24">
    <w:abstractNumId w:val="5"/>
  </w:num>
  <w:num w:numId="25">
    <w:abstractNumId w:val="33"/>
  </w:num>
  <w:num w:numId="26">
    <w:abstractNumId w:val="21"/>
  </w:num>
  <w:num w:numId="27">
    <w:abstractNumId w:val="43"/>
  </w:num>
  <w:num w:numId="28">
    <w:abstractNumId w:val="23"/>
  </w:num>
  <w:num w:numId="29">
    <w:abstractNumId w:val="7"/>
  </w:num>
  <w:num w:numId="30">
    <w:abstractNumId w:val="41"/>
  </w:num>
  <w:num w:numId="31">
    <w:abstractNumId w:val="18"/>
  </w:num>
  <w:num w:numId="32">
    <w:abstractNumId w:val="3"/>
  </w:num>
  <w:num w:numId="33">
    <w:abstractNumId w:val="4"/>
  </w:num>
  <w:num w:numId="34">
    <w:abstractNumId w:val="15"/>
  </w:num>
  <w:num w:numId="35">
    <w:abstractNumId w:val="27"/>
  </w:num>
  <w:num w:numId="36">
    <w:abstractNumId w:val="11"/>
  </w:num>
  <w:num w:numId="37">
    <w:abstractNumId w:val="25"/>
  </w:num>
  <w:num w:numId="38">
    <w:abstractNumId w:val="6"/>
  </w:num>
  <w:num w:numId="39">
    <w:abstractNumId w:val="17"/>
  </w:num>
  <w:num w:numId="40">
    <w:abstractNumId w:val="39"/>
  </w:num>
  <w:num w:numId="41">
    <w:abstractNumId w:val="16"/>
  </w:num>
  <w:num w:numId="42">
    <w:abstractNumId w:val="45"/>
  </w:num>
  <w:num w:numId="43">
    <w:abstractNumId w:val="35"/>
  </w:num>
  <w:num w:numId="44">
    <w:abstractNumId w:val="38"/>
  </w:num>
  <w:num w:numId="45">
    <w:abstractNumId w:val="30"/>
  </w:num>
  <w:num w:numId="46">
    <w:abstractNumId w:val="1"/>
  </w:num>
  <w:num w:numId="4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9"/>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31A6"/>
    <w:rsid w:val="000040D7"/>
    <w:rsid w:val="00004905"/>
    <w:rsid w:val="000060B5"/>
    <w:rsid w:val="000073E4"/>
    <w:rsid w:val="00007782"/>
    <w:rsid w:val="000240A2"/>
    <w:rsid w:val="00031A1E"/>
    <w:rsid w:val="0003448B"/>
    <w:rsid w:val="0004210F"/>
    <w:rsid w:val="00043F98"/>
    <w:rsid w:val="0004501E"/>
    <w:rsid w:val="00046670"/>
    <w:rsid w:val="000518BD"/>
    <w:rsid w:val="00052456"/>
    <w:rsid w:val="00053658"/>
    <w:rsid w:val="0005789F"/>
    <w:rsid w:val="0006094E"/>
    <w:rsid w:val="000626D3"/>
    <w:rsid w:val="00062B3F"/>
    <w:rsid w:val="00064A88"/>
    <w:rsid w:val="00067E73"/>
    <w:rsid w:val="00085E64"/>
    <w:rsid w:val="0008788C"/>
    <w:rsid w:val="000A010F"/>
    <w:rsid w:val="000B1838"/>
    <w:rsid w:val="000B2435"/>
    <w:rsid w:val="000B520F"/>
    <w:rsid w:val="000B6904"/>
    <w:rsid w:val="000C2C9B"/>
    <w:rsid w:val="000C5BB3"/>
    <w:rsid w:val="000C7210"/>
    <w:rsid w:val="000F267C"/>
    <w:rsid w:val="000F44D5"/>
    <w:rsid w:val="001020D0"/>
    <w:rsid w:val="0010673F"/>
    <w:rsid w:val="00110A81"/>
    <w:rsid w:val="00113730"/>
    <w:rsid w:val="001268C3"/>
    <w:rsid w:val="0013103B"/>
    <w:rsid w:val="00143656"/>
    <w:rsid w:val="00151569"/>
    <w:rsid w:val="0016139A"/>
    <w:rsid w:val="001617F7"/>
    <w:rsid w:val="00163013"/>
    <w:rsid w:val="00170904"/>
    <w:rsid w:val="00182383"/>
    <w:rsid w:val="00191033"/>
    <w:rsid w:val="00193662"/>
    <w:rsid w:val="001C5754"/>
    <w:rsid w:val="001C72B2"/>
    <w:rsid w:val="001C7B72"/>
    <w:rsid w:val="001D3D57"/>
    <w:rsid w:val="001D712C"/>
    <w:rsid w:val="001F3D5B"/>
    <w:rsid w:val="001F3E0F"/>
    <w:rsid w:val="001F5237"/>
    <w:rsid w:val="00213FC1"/>
    <w:rsid w:val="0021601D"/>
    <w:rsid w:val="00216204"/>
    <w:rsid w:val="00227DBC"/>
    <w:rsid w:val="00234D09"/>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C102C"/>
    <w:rsid w:val="002D6F63"/>
    <w:rsid w:val="002E06D0"/>
    <w:rsid w:val="002E3285"/>
    <w:rsid w:val="002E5073"/>
    <w:rsid w:val="00321FD3"/>
    <w:rsid w:val="00323EF3"/>
    <w:rsid w:val="003302CD"/>
    <w:rsid w:val="003449DF"/>
    <w:rsid w:val="00346496"/>
    <w:rsid w:val="00353722"/>
    <w:rsid w:val="00353D58"/>
    <w:rsid w:val="00371627"/>
    <w:rsid w:val="00384AAA"/>
    <w:rsid w:val="00386C14"/>
    <w:rsid w:val="003920C7"/>
    <w:rsid w:val="003930DC"/>
    <w:rsid w:val="003A1AC7"/>
    <w:rsid w:val="003B499A"/>
    <w:rsid w:val="003C1089"/>
    <w:rsid w:val="003C4672"/>
    <w:rsid w:val="003C61A8"/>
    <w:rsid w:val="003D05ED"/>
    <w:rsid w:val="003D23FB"/>
    <w:rsid w:val="003D7C87"/>
    <w:rsid w:val="003E34C3"/>
    <w:rsid w:val="003E390E"/>
    <w:rsid w:val="003E5228"/>
    <w:rsid w:val="003E6B47"/>
    <w:rsid w:val="003F21EF"/>
    <w:rsid w:val="003F652C"/>
    <w:rsid w:val="003F65F9"/>
    <w:rsid w:val="00413FD7"/>
    <w:rsid w:val="004221E1"/>
    <w:rsid w:val="004268DC"/>
    <w:rsid w:val="0043748A"/>
    <w:rsid w:val="004404DC"/>
    <w:rsid w:val="00444271"/>
    <w:rsid w:val="00451ABD"/>
    <w:rsid w:val="00461624"/>
    <w:rsid w:val="00477B07"/>
    <w:rsid w:val="0048193C"/>
    <w:rsid w:val="0048425A"/>
    <w:rsid w:val="00490FD7"/>
    <w:rsid w:val="004A0A7F"/>
    <w:rsid w:val="004A4D6D"/>
    <w:rsid w:val="004C0F25"/>
    <w:rsid w:val="004C5253"/>
    <w:rsid w:val="004C5EFB"/>
    <w:rsid w:val="004C7EFC"/>
    <w:rsid w:val="004D0419"/>
    <w:rsid w:val="004D155F"/>
    <w:rsid w:val="004D59AB"/>
    <w:rsid w:val="004E3EB3"/>
    <w:rsid w:val="004E4F36"/>
    <w:rsid w:val="004F5CB2"/>
    <w:rsid w:val="005103AA"/>
    <w:rsid w:val="005128F7"/>
    <w:rsid w:val="00514D9C"/>
    <w:rsid w:val="00521DCC"/>
    <w:rsid w:val="00523E09"/>
    <w:rsid w:val="00526E06"/>
    <w:rsid w:val="005362DD"/>
    <w:rsid w:val="00541243"/>
    <w:rsid w:val="00542378"/>
    <w:rsid w:val="00547A7B"/>
    <w:rsid w:val="00553B16"/>
    <w:rsid w:val="00553BE9"/>
    <w:rsid w:val="00563B7C"/>
    <w:rsid w:val="005761EF"/>
    <w:rsid w:val="00584932"/>
    <w:rsid w:val="0059326A"/>
    <w:rsid w:val="00593F6D"/>
    <w:rsid w:val="005B1195"/>
    <w:rsid w:val="005B360C"/>
    <w:rsid w:val="005B5D1A"/>
    <w:rsid w:val="005B7583"/>
    <w:rsid w:val="005B7CEA"/>
    <w:rsid w:val="005C0F9D"/>
    <w:rsid w:val="005D40F5"/>
    <w:rsid w:val="005D5783"/>
    <w:rsid w:val="005E0698"/>
    <w:rsid w:val="005E17EB"/>
    <w:rsid w:val="005E2888"/>
    <w:rsid w:val="005E43E2"/>
    <w:rsid w:val="00612FE5"/>
    <w:rsid w:val="00622ADF"/>
    <w:rsid w:val="00623581"/>
    <w:rsid w:val="00623BFA"/>
    <w:rsid w:val="006247C8"/>
    <w:rsid w:val="00644A42"/>
    <w:rsid w:val="0065377F"/>
    <w:rsid w:val="00653C47"/>
    <w:rsid w:val="00664107"/>
    <w:rsid w:val="00664E8B"/>
    <w:rsid w:val="006700CA"/>
    <w:rsid w:val="0067036A"/>
    <w:rsid w:val="006713D1"/>
    <w:rsid w:val="0068228E"/>
    <w:rsid w:val="00686A90"/>
    <w:rsid w:val="006A0F92"/>
    <w:rsid w:val="006A36E4"/>
    <w:rsid w:val="006A6343"/>
    <w:rsid w:val="006B49BF"/>
    <w:rsid w:val="006C61DE"/>
    <w:rsid w:val="006D0A9B"/>
    <w:rsid w:val="006E508F"/>
    <w:rsid w:val="006E5D44"/>
    <w:rsid w:val="006E7AFD"/>
    <w:rsid w:val="00705201"/>
    <w:rsid w:val="007062F5"/>
    <w:rsid w:val="007069F3"/>
    <w:rsid w:val="00712C03"/>
    <w:rsid w:val="00723CED"/>
    <w:rsid w:val="007273D1"/>
    <w:rsid w:val="00732B5C"/>
    <w:rsid w:val="00734A19"/>
    <w:rsid w:val="00750449"/>
    <w:rsid w:val="007633BA"/>
    <w:rsid w:val="007742D0"/>
    <w:rsid w:val="00777DB9"/>
    <w:rsid w:val="00781C37"/>
    <w:rsid w:val="0078203C"/>
    <w:rsid w:val="007904A2"/>
    <w:rsid w:val="0079323C"/>
    <w:rsid w:val="00796955"/>
    <w:rsid w:val="007A4E91"/>
    <w:rsid w:val="007A5DC3"/>
    <w:rsid w:val="007E34A1"/>
    <w:rsid w:val="007F06A5"/>
    <w:rsid w:val="00830093"/>
    <w:rsid w:val="00832431"/>
    <w:rsid w:val="0083478A"/>
    <w:rsid w:val="00841A72"/>
    <w:rsid w:val="00844D79"/>
    <w:rsid w:val="00867D1B"/>
    <w:rsid w:val="008751B5"/>
    <w:rsid w:val="008877D9"/>
    <w:rsid w:val="008A6CC8"/>
    <w:rsid w:val="008B682F"/>
    <w:rsid w:val="008C5131"/>
    <w:rsid w:val="008C7F86"/>
    <w:rsid w:val="008D13D3"/>
    <w:rsid w:val="008D1732"/>
    <w:rsid w:val="008D1F63"/>
    <w:rsid w:val="008D4090"/>
    <w:rsid w:val="008E4CE0"/>
    <w:rsid w:val="008F29AE"/>
    <w:rsid w:val="00906CBA"/>
    <w:rsid w:val="009110C6"/>
    <w:rsid w:val="00942034"/>
    <w:rsid w:val="00953E22"/>
    <w:rsid w:val="00954405"/>
    <w:rsid w:val="0098037A"/>
    <w:rsid w:val="00985D7B"/>
    <w:rsid w:val="009910DF"/>
    <w:rsid w:val="00991E97"/>
    <w:rsid w:val="009929D2"/>
    <w:rsid w:val="009A1A3B"/>
    <w:rsid w:val="009A1AD2"/>
    <w:rsid w:val="009A2120"/>
    <w:rsid w:val="009B1D30"/>
    <w:rsid w:val="009B6DB9"/>
    <w:rsid w:val="009C19C2"/>
    <w:rsid w:val="009C4BF8"/>
    <w:rsid w:val="009D0A43"/>
    <w:rsid w:val="009D2585"/>
    <w:rsid w:val="009D753F"/>
    <w:rsid w:val="00A01E6E"/>
    <w:rsid w:val="00A0403A"/>
    <w:rsid w:val="00A07941"/>
    <w:rsid w:val="00A11A20"/>
    <w:rsid w:val="00A2329F"/>
    <w:rsid w:val="00A23E85"/>
    <w:rsid w:val="00A24A21"/>
    <w:rsid w:val="00A26D78"/>
    <w:rsid w:val="00A27B8B"/>
    <w:rsid w:val="00A417EC"/>
    <w:rsid w:val="00A52AFB"/>
    <w:rsid w:val="00A54063"/>
    <w:rsid w:val="00A54A34"/>
    <w:rsid w:val="00A73FF6"/>
    <w:rsid w:val="00A75172"/>
    <w:rsid w:val="00A77E5D"/>
    <w:rsid w:val="00A92865"/>
    <w:rsid w:val="00AB3FB3"/>
    <w:rsid w:val="00AD1848"/>
    <w:rsid w:val="00AE3D0E"/>
    <w:rsid w:val="00AE563F"/>
    <w:rsid w:val="00AE5F85"/>
    <w:rsid w:val="00AE6381"/>
    <w:rsid w:val="00AF681F"/>
    <w:rsid w:val="00B03D91"/>
    <w:rsid w:val="00B05A70"/>
    <w:rsid w:val="00B07D6B"/>
    <w:rsid w:val="00B2390A"/>
    <w:rsid w:val="00B26E68"/>
    <w:rsid w:val="00B4293A"/>
    <w:rsid w:val="00B45723"/>
    <w:rsid w:val="00B466BE"/>
    <w:rsid w:val="00B4720D"/>
    <w:rsid w:val="00B473DF"/>
    <w:rsid w:val="00B47D95"/>
    <w:rsid w:val="00B52E93"/>
    <w:rsid w:val="00B578FE"/>
    <w:rsid w:val="00B61BA8"/>
    <w:rsid w:val="00B737FD"/>
    <w:rsid w:val="00B76851"/>
    <w:rsid w:val="00B93B15"/>
    <w:rsid w:val="00B97F40"/>
    <w:rsid w:val="00BA7565"/>
    <w:rsid w:val="00BB638E"/>
    <w:rsid w:val="00BC0ABF"/>
    <w:rsid w:val="00BC50A1"/>
    <w:rsid w:val="00BD3B18"/>
    <w:rsid w:val="00BD4100"/>
    <w:rsid w:val="00BE08AA"/>
    <w:rsid w:val="00BE217E"/>
    <w:rsid w:val="00C07C8F"/>
    <w:rsid w:val="00C1267F"/>
    <w:rsid w:val="00C139B0"/>
    <w:rsid w:val="00C13F66"/>
    <w:rsid w:val="00C3033C"/>
    <w:rsid w:val="00C31383"/>
    <w:rsid w:val="00C32A83"/>
    <w:rsid w:val="00C34349"/>
    <w:rsid w:val="00C3785E"/>
    <w:rsid w:val="00C5028E"/>
    <w:rsid w:val="00C61722"/>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7EE1"/>
    <w:rsid w:val="00D0027F"/>
    <w:rsid w:val="00D03D05"/>
    <w:rsid w:val="00D042E7"/>
    <w:rsid w:val="00D0779C"/>
    <w:rsid w:val="00D1191B"/>
    <w:rsid w:val="00D26499"/>
    <w:rsid w:val="00D35AEC"/>
    <w:rsid w:val="00D36692"/>
    <w:rsid w:val="00D36EBA"/>
    <w:rsid w:val="00D413ED"/>
    <w:rsid w:val="00D45A09"/>
    <w:rsid w:val="00D465D1"/>
    <w:rsid w:val="00D5653A"/>
    <w:rsid w:val="00D5686F"/>
    <w:rsid w:val="00D6221B"/>
    <w:rsid w:val="00D738C3"/>
    <w:rsid w:val="00D7633D"/>
    <w:rsid w:val="00D84D88"/>
    <w:rsid w:val="00DB0590"/>
    <w:rsid w:val="00DB5612"/>
    <w:rsid w:val="00DC33BE"/>
    <w:rsid w:val="00DE17C5"/>
    <w:rsid w:val="00DE34BC"/>
    <w:rsid w:val="00DE6692"/>
    <w:rsid w:val="00DE736D"/>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A42FB"/>
    <w:rsid w:val="00EA440D"/>
    <w:rsid w:val="00EC1F95"/>
    <w:rsid w:val="00ED0EDD"/>
    <w:rsid w:val="00EF107B"/>
    <w:rsid w:val="00EF3DE6"/>
    <w:rsid w:val="00F025D6"/>
    <w:rsid w:val="00F02E70"/>
    <w:rsid w:val="00F04B87"/>
    <w:rsid w:val="00F12343"/>
    <w:rsid w:val="00F153DE"/>
    <w:rsid w:val="00F168E1"/>
    <w:rsid w:val="00F30F70"/>
    <w:rsid w:val="00F4644B"/>
    <w:rsid w:val="00F51587"/>
    <w:rsid w:val="00F51BB8"/>
    <w:rsid w:val="00F64217"/>
    <w:rsid w:val="00F73022"/>
    <w:rsid w:val="00F757C2"/>
    <w:rsid w:val="00F80B56"/>
    <w:rsid w:val="00F80DAC"/>
    <w:rsid w:val="00F827BC"/>
    <w:rsid w:val="00F90E16"/>
    <w:rsid w:val="00F938BB"/>
    <w:rsid w:val="00FA6096"/>
    <w:rsid w:val="00FB2EC4"/>
    <w:rsid w:val="00FB36A2"/>
    <w:rsid w:val="00FB64BB"/>
    <w:rsid w:val="00FB6F87"/>
    <w:rsid w:val="00FB70EB"/>
    <w:rsid w:val="00FC5952"/>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B25CF-B888-49B3-B63B-8220DB9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26309</Words>
  <Characters>14997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41224</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2</cp:revision>
  <cp:lastPrinted>2015-04-30T06:26:00Z</cp:lastPrinted>
  <dcterms:created xsi:type="dcterms:W3CDTF">2015-05-14T16:01:00Z</dcterms:created>
  <dcterms:modified xsi:type="dcterms:W3CDTF">2015-05-14T16:01:00Z</dcterms:modified>
</cp:coreProperties>
</file>