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CAE" w:rsidRPr="0049244C" w:rsidRDefault="00E07CAE" w:rsidP="00E07CAE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74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mi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</w:t>
      </w:r>
    </w:p>
    <w:p w:rsidR="00E07CAE" w:rsidRPr="003E52B9" w:rsidRDefault="00E07CAE" w:rsidP="00E07CA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01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7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0E736D">
        <w:rPr>
          <w:rFonts w:ascii="Times New Roman" w:hAnsi="Times New Roman"/>
          <w:b/>
          <w:i/>
          <w:iCs/>
          <w:sz w:val="24"/>
          <w:szCs w:val="24"/>
        </w:rPr>
        <w:t>Apsardzes un ugunsdrošības signalizācijas apkalpošana un nodrošināšana LLU objektos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74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>) nolikum</w:t>
      </w:r>
      <w:r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tehnisko specifikāciju</w:t>
      </w:r>
      <w:r w:rsidRPr="003E52B9">
        <w:rPr>
          <w:rFonts w:ascii="Times New Roman" w:hAnsi="Times New Roman"/>
          <w:sz w:val="24"/>
          <w:szCs w:val="24"/>
        </w:rPr>
        <w:t>.</w:t>
      </w:r>
    </w:p>
    <w:p w:rsidR="00E07CAE" w:rsidRDefault="00E07CAE" w:rsidP="00E07CAE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E07CAE" w:rsidRPr="000E736D" w:rsidRDefault="00E07CAE" w:rsidP="00271068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0E736D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E07CAE" w:rsidRPr="00271068" w:rsidRDefault="00E07CAE" w:rsidP="002710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71068">
        <w:rPr>
          <w:rFonts w:ascii="Times New Roman" w:hAnsi="Times New Roman"/>
          <w:sz w:val="24"/>
          <w:szCs w:val="24"/>
        </w:rPr>
        <w:t xml:space="preserve">Lūdzu precizēt iepirkuma </w:t>
      </w:r>
      <w:r w:rsidRPr="00271068">
        <w:rPr>
          <w:rFonts w:ascii="Times New Roman" w:hAnsi="Times New Roman"/>
          <w:b/>
          <w:bCs/>
          <w:sz w:val="24"/>
          <w:szCs w:val="24"/>
        </w:rPr>
        <w:t>Nr. LLU/2015/74/mi</w:t>
      </w:r>
      <w:r w:rsidRPr="00271068">
        <w:rPr>
          <w:rFonts w:ascii="Times New Roman" w:hAnsi="Times New Roman"/>
          <w:sz w:val="24"/>
          <w:szCs w:val="24"/>
        </w:rPr>
        <w:t xml:space="preserve"> „Apsardzes un ugunsdrošības signalizācijas apkalpošana un nodrošināšana LLU objektos” punktus: </w:t>
      </w:r>
    </w:p>
    <w:p w:rsidR="00E07CAE" w:rsidRDefault="00E07CAE" w:rsidP="00271068">
      <w:pPr>
        <w:pStyle w:val="ListParagraph"/>
        <w:spacing w:after="0" w:line="240" w:lineRule="auto"/>
        <w:ind w:hanging="360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A)</w:t>
      </w:r>
      <w:r>
        <w:rPr>
          <w:rFonts w:ascii="Times New Roman" w:hAnsi="Times New Roman"/>
          <w:b/>
          <w:bCs/>
          <w:sz w:val="14"/>
          <w:szCs w:val="14"/>
        </w:rPr>
        <w:t xml:space="preserve">    </w:t>
      </w:r>
      <w:r>
        <w:rPr>
          <w:rFonts w:ascii="Times New Roman" w:hAnsi="Times New Roman"/>
          <w:b/>
          <w:bCs/>
          <w:sz w:val="20"/>
          <w:szCs w:val="20"/>
        </w:rPr>
        <w:t xml:space="preserve">Sadaļa: TEHNISKAIS PIEDĀVĀJUMS </w:t>
      </w:r>
    </w:p>
    <w:p w:rsidR="00E07CAE" w:rsidRDefault="00E07CAE" w:rsidP="00271068">
      <w:pPr>
        <w:spacing w:after="0" w:line="240" w:lineRule="auto"/>
        <w:rPr>
          <w:rFonts w:ascii="Times New Roman" w:hAnsi="Times New Roman"/>
          <w:b/>
          <w:bCs/>
          <w:i/>
          <w:iCs/>
          <w:sz w:val="20"/>
          <w:szCs w:val="20"/>
        </w:rPr>
      </w:pPr>
      <w:r>
        <w:rPr>
          <w:rFonts w:ascii="Times New Roman" w:hAnsi="Times New Roman"/>
          <w:b/>
          <w:bCs/>
          <w:i/>
          <w:iCs/>
          <w:sz w:val="20"/>
          <w:szCs w:val="20"/>
        </w:rPr>
        <w:t> </w:t>
      </w:r>
      <w:r w:rsidR="00271068">
        <w:rPr>
          <w:rFonts w:ascii="Times New Roman" w:hAnsi="Times New Roman"/>
          <w:b/>
          <w:bCs/>
          <w:i/>
          <w:iCs/>
          <w:sz w:val="20"/>
          <w:szCs w:val="20"/>
        </w:rPr>
        <w:t>                               </w:t>
      </w:r>
      <w:r>
        <w:rPr>
          <w:rFonts w:ascii="Times New Roman" w:hAnsi="Times New Roman"/>
          <w:b/>
          <w:bCs/>
          <w:i/>
          <w:iCs/>
          <w:sz w:val="20"/>
          <w:szCs w:val="20"/>
        </w:rPr>
        <w:t>  (Darba uzdevums)</w:t>
      </w:r>
    </w:p>
    <w:tbl>
      <w:tblPr>
        <w:tblW w:w="9639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3"/>
        <w:gridCol w:w="7194"/>
        <w:gridCol w:w="1842"/>
      </w:tblGrid>
      <w:tr w:rsidR="00E07CAE" w:rsidTr="00E07CAE">
        <w:tc>
          <w:tcPr>
            <w:tcW w:w="6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Nr.</w:t>
            </w:r>
          </w:p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p.k.</w:t>
            </w:r>
          </w:p>
        </w:tc>
        <w:tc>
          <w:tcPr>
            <w:tcW w:w="71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Galvenie pienākumi un uzdevumi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Pretendenta piedāvājums</w:t>
            </w:r>
          </w:p>
        </w:tc>
      </w:tr>
      <w:tr w:rsidR="00E07CAE" w:rsidTr="00E07CAE">
        <w:tc>
          <w:tcPr>
            <w:tcW w:w="6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71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Pakalpojuma mēneša izmaksās ir jāiekļauj visas izmaksas, kas saistītas ar darba uzdevumā minēto uzdevumu izpildi.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271068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</w:rPr>
              <w:t> (nodrošinās / nenodrošinās)</w:t>
            </w:r>
          </w:p>
        </w:tc>
      </w:tr>
    </w:tbl>
    <w:p w:rsidR="00E07CAE" w:rsidRDefault="00E07CAE" w:rsidP="00271068">
      <w:pPr>
        <w:spacing w:after="0" w:line="240" w:lineRule="auto"/>
        <w:rPr>
          <w:rFonts w:ascii="Times New Roman" w:eastAsiaTheme="minorHAnsi" w:hAnsi="Times New Roman"/>
          <w:sz w:val="20"/>
          <w:szCs w:val="20"/>
        </w:rPr>
      </w:pP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271068">
        <w:rPr>
          <w:rFonts w:ascii="Times New Roman" w:hAnsi="Times New Roman"/>
          <w:color w:val="FF0000"/>
          <w:sz w:val="24"/>
          <w:szCs w:val="24"/>
        </w:rPr>
        <w:t>Tās nozīme, ka pēc līguma slēgšanas Izpildītājs veicis Pasūtītāja objektu signalizācijas remonta darbus bez papildus apmaksas, par saviem līdzekļiem un spēkiem?</w:t>
      </w: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71068">
        <w:rPr>
          <w:rFonts w:ascii="Times New Roman" w:hAnsi="Times New Roman"/>
          <w:color w:val="FF0000"/>
          <w:sz w:val="24"/>
          <w:szCs w:val="24"/>
        </w:rPr>
        <w:t>Vai Pasūtītājs papildus  apmaksas Izpildītāja izdevumus, kas tika saistīti ar signalizācijas remonta darbiem LLU objektos katrā mēnesī?</w:t>
      </w:r>
    </w:p>
    <w:p w:rsidR="00E07CAE" w:rsidRDefault="00E07CAE" w:rsidP="00271068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271068" w:rsidRDefault="00271068" w:rsidP="00271068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07CAE" w:rsidRPr="00271068" w:rsidRDefault="00E07CAE" w:rsidP="00271068">
      <w:pPr>
        <w:pStyle w:val="ListParagraph"/>
        <w:spacing w:after="0" w:line="240" w:lineRule="auto"/>
        <w:ind w:right="567" w:hanging="360"/>
        <w:rPr>
          <w:rFonts w:ascii="Times New Roman" w:hAnsi="Times New Roman"/>
          <w:b/>
          <w:bCs/>
          <w:sz w:val="24"/>
          <w:szCs w:val="24"/>
          <w:lang w:eastAsia="lv-LV"/>
        </w:rPr>
      </w:pPr>
      <w:r w:rsidRPr="00271068">
        <w:rPr>
          <w:rFonts w:ascii="Times New Roman" w:hAnsi="Times New Roman"/>
          <w:b/>
          <w:bCs/>
          <w:sz w:val="24"/>
          <w:szCs w:val="24"/>
          <w:lang w:eastAsia="lv-LV"/>
        </w:rPr>
        <w:t>B)     Sadaļa: Iepirkuma Nr. LLU/2015/74/mi Nolikumam Pielikums Nr.2</w:t>
      </w:r>
    </w:p>
    <w:p w:rsidR="00E07CAE" w:rsidRPr="00271068" w:rsidRDefault="00E07CAE" w:rsidP="00271068">
      <w:pPr>
        <w:spacing w:after="0" w:line="240" w:lineRule="auto"/>
        <w:ind w:left="567" w:right="567"/>
        <w:rPr>
          <w:rFonts w:ascii="Times New Roman" w:hAnsi="Times New Roman"/>
          <w:b/>
          <w:bCs/>
          <w:sz w:val="24"/>
          <w:szCs w:val="24"/>
          <w:lang w:eastAsia="lv-LV"/>
        </w:rPr>
      </w:pPr>
      <w:r w:rsidRPr="00271068">
        <w:rPr>
          <w:rFonts w:ascii="Times New Roman" w:hAnsi="Times New Roman"/>
          <w:b/>
          <w:bCs/>
          <w:sz w:val="24"/>
          <w:szCs w:val="24"/>
          <w:lang w:eastAsia="lv-LV"/>
        </w:rPr>
        <w:t xml:space="preserve">TEHNISKAIS UN FINANŠU PIEDĀVĀJUMS </w:t>
      </w:r>
    </w:p>
    <w:p w:rsidR="00E07CAE" w:rsidRPr="00271068" w:rsidRDefault="00E07CAE" w:rsidP="00271068">
      <w:pPr>
        <w:spacing w:after="0" w:line="240" w:lineRule="auto"/>
        <w:ind w:left="567" w:right="567"/>
        <w:rPr>
          <w:rFonts w:ascii="Times New Roman" w:hAnsi="Times New Roman"/>
          <w:i/>
          <w:iCs/>
          <w:color w:val="FF0000"/>
          <w:sz w:val="24"/>
          <w:szCs w:val="24"/>
          <w:lang w:eastAsia="lv-LV"/>
        </w:rPr>
      </w:pPr>
      <w:r w:rsidRPr="00271068">
        <w:rPr>
          <w:rFonts w:ascii="Times New Roman" w:hAnsi="Times New Roman"/>
          <w:b/>
          <w:bCs/>
          <w:i/>
          <w:iCs/>
          <w:sz w:val="24"/>
          <w:szCs w:val="24"/>
          <w:lang w:eastAsia="lv-LV"/>
        </w:rPr>
        <w:t>(Tehniskā specifikācija)</w:t>
      </w:r>
    </w:p>
    <w:tbl>
      <w:tblPr>
        <w:tblW w:w="10773" w:type="dxa"/>
        <w:tblInd w:w="-45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"/>
        <w:gridCol w:w="1311"/>
        <w:gridCol w:w="1239"/>
        <w:gridCol w:w="673"/>
        <w:gridCol w:w="1169"/>
        <w:gridCol w:w="640"/>
        <w:gridCol w:w="494"/>
        <w:gridCol w:w="851"/>
        <w:gridCol w:w="772"/>
        <w:gridCol w:w="645"/>
        <w:gridCol w:w="738"/>
        <w:gridCol w:w="1530"/>
      </w:tblGrid>
      <w:tr w:rsidR="00271068" w:rsidTr="00271068">
        <w:trPr>
          <w:trHeight w:val="284"/>
        </w:trPr>
        <w:tc>
          <w:tcPr>
            <w:tcW w:w="7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Nr.</w:t>
            </w:r>
          </w:p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p.k.</w:t>
            </w:r>
          </w:p>
        </w:tc>
        <w:tc>
          <w:tcPr>
            <w:tcW w:w="13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Objekta nosaukums</w:t>
            </w:r>
          </w:p>
        </w:tc>
        <w:tc>
          <w:tcPr>
            <w:tcW w:w="123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Adrese</w:t>
            </w:r>
          </w:p>
        </w:tc>
        <w:tc>
          <w:tcPr>
            <w:tcW w:w="67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Sign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. veids</w:t>
            </w:r>
          </w:p>
        </w:tc>
        <w:tc>
          <w:tcPr>
            <w:tcW w:w="116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Kontroles</w:t>
            </w:r>
          </w:p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paneļa marka</w:t>
            </w:r>
          </w:p>
        </w:tc>
        <w:tc>
          <w:tcPr>
            <w:tcW w:w="275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Kontroles un trauksmes detektoru skaits</w:t>
            </w:r>
          </w:p>
        </w:tc>
        <w:tc>
          <w:tcPr>
            <w:tcW w:w="138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Pakalpojumu izmaksas mēnesī (EUR bez PVN)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Atb.persona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par AUS ekspluatāciju</w:t>
            </w:r>
          </w:p>
        </w:tc>
      </w:tr>
      <w:tr w:rsidR="00271068" w:rsidTr="00271068">
        <w:trPr>
          <w:trHeight w:val="284"/>
        </w:trPr>
        <w:tc>
          <w:tcPr>
            <w:tcW w:w="71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311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23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673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6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Aps</w:t>
            </w:r>
            <w:proofErr w:type="spellEnd"/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UD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Rokas poga</w:t>
            </w:r>
          </w:p>
        </w:tc>
        <w:tc>
          <w:tcPr>
            <w:tcW w:w="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Sirēna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TA</w:t>
            </w:r>
          </w:p>
        </w:tc>
        <w:tc>
          <w:tcPr>
            <w:tcW w:w="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Pults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sz w:val="20"/>
                <w:szCs w:val="20"/>
              </w:rPr>
            </w:pPr>
          </w:p>
        </w:tc>
      </w:tr>
      <w:tr w:rsidR="00271068" w:rsidTr="00271068">
        <w:trPr>
          <w:trHeight w:val="573"/>
        </w:trPr>
        <w:tc>
          <w:tcPr>
            <w:tcW w:w="7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19.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6.d.v.koridori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Pētera iela 1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UD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Baiba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Kaufmane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26305935</w:t>
            </w:r>
          </w:p>
        </w:tc>
      </w:tr>
      <w:tr w:rsidR="00271068" w:rsidTr="00271068">
        <w:trPr>
          <w:trHeight w:val="284"/>
        </w:trPr>
        <w:tc>
          <w:tcPr>
            <w:tcW w:w="7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58.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VMF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Vet.klīnika</w:t>
            </w:r>
            <w:proofErr w:type="spellEnd"/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K.Helmaņa iela 8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Ārijs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Kaliksons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26455092</w:t>
            </w:r>
          </w:p>
        </w:tc>
      </w:tr>
      <w:tr w:rsidR="00271068" w:rsidTr="00271068">
        <w:trPr>
          <w:trHeight w:val="284"/>
        </w:trPr>
        <w:tc>
          <w:tcPr>
            <w:tcW w:w="7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59.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ITZAC datu centrs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Akadēmijas iela 19, 115</w:t>
            </w:r>
          </w:p>
        </w:tc>
        <w:tc>
          <w:tcPr>
            <w:tcW w:w="7512" w:type="dxa"/>
            <w:gridSpan w:val="9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07CAE" w:rsidRDefault="00E07CAE" w:rsidP="00E07CAE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Jāpievieno jauns signalizācijas pieslēgšanas punkts</w:t>
            </w:r>
          </w:p>
        </w:tc>
      </w:tr>
    </w:tbl>
    <w:p w:rsidR="00E07CAE" w:rsidRPr="00271068" w:rsidRDefault="00E07CAE" w:rsidP="00271068">
      <w:pPr>
        <w:spacing w:after="0" w:line="240" w:lineRule="auto"/>
        <w:rPr>
          <w:rFonts w:ascii="Times New Roman" w:eastAsiaTheme="minorHAnsi" w:hAnsi="Times New Roman"/>
          <w:color w:val="FF0000"/>
          <w:sz w:val="24"/>
          <w:szCs w:val="24"/>
        </w:rPr>
      </w:pP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271068">
        <w:rPr>
          <w:rFonts w:ascii="Times New Roman" w:hAnsi="Times New Roman"/>
          <w:color w:val="FF0000"/>
          <w:sz w:val="24"/>
          <w:szCs w:val="24"/>
        </w:rPr>
        <w:t xml:space="preserve">Lūdzu precizēt vai paskaidrot: </w:t>
      </w: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271068">
        <w:rPr>
          <w:rFonts w:ascii="Times New Roman" w:hAnsi="Times New Roman"/>
          <w:color w:val="FF0000"/>
          <w:sz w:val="24"/>
          <w:szCs w:val="24"/>
        </w:rPr>
        <w:t>p.p</w:t>
      </w:r>
      <w:proofErr w:type="spellEnd"/>
      <w:r w:rsidRPr="00271068">
        <w:rPr>
          <w:rFonts w:ascii="Times New Roman" w:hAnsi="Times New Roman"/>
          <w:color w:val="FF0000"/>
          <w:sz w:val="24"/>
          <w:szCs w:val="24"/>
        </w:rPr>
        <w:t>. 19. nav norādīti signalizācijas iekārtas marka un detektoru skaits;</w:t>
      </w: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271068">
        <w:rPr>
          <w:rFonts w:ascii="Times New Roman" w:hAnsi="Times New Roman"/>
          <w:color w:val="FF0000"/>
          <w:sz w:val="24"/>
          <w:szCs w:val="24"/>
        </w:rPr>
        <w:t>p.p</w:t>
      </w:r>
      <w:proofErr w:type="spellEnd"/>
      <w:r w:rsidRPr="00271068">
        <w:rPr>
          <w:rFonts w:ascii="Times New Roman" w:hAnsi="Times New Roman"/>
          <w:color w:val="FF0000"/>
          <w:sz w:val="24"/>
          <w:szCs w:val="24"/>
        </w:rPr>
        <w:t>. 58. nav norādīti signalizācijas veids, signalizācijas kontroles paneļa marka, iekārtas marka un detektoru skaits;</w:t>
      </w:r>
    </w:p>
    <w:p w:rsidR="00E07CAE" w:rsidRPr="00271068" w:rsidRDefault="00E07CAE" w:rsidP="00271068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proofErr w:type="spellStart"/>
      <w:r w:rsidRPr="00271068">
        <w:rPr>
          <w:rFonts w:ascii="Times New Roman" w:hAnsi="Times New Roman"/>
          <w:color w:val="FF0000"/>
          <w:sz w:val="24"/>
          <w:szCs w:val="24"/>
        </w:rPr>
        <w:t>p.p</w:t>
      </w:r>
      <w:proofErr w:type="spellEnd"/>
      <w:r w:rsidRPr="00271068">
        <w:rPr>
          <w:rFonts w:ascii="Times New Roman" w:hAnsi="Times New Roman"/>
          <w:color w:val="FF0000"/>
          <w:sz w:val="24"/>
          <w:szCs w:val="24"/>
        </w:rPr>
        <w:t xml:space="preserve">. 59 – kas ir </w:t>
      </w:r>
      <w:r w:rsidRPr="00271068">
        <w:rPr>
          <w:rFonts w:ascii="Times New Roman" w:hAnsi="Times New Roman"/>
          <w:i/>
          <w:iCs/>
          <w:sz w:val="24"/>
          <w:szCs w:val="24"/>
        </w:rPr>
        <w:t>Jāpievieno jauns signalizācijas pieslēgšanas punkts</w:t>
      </w:r>
      <w:r w:rsidRPr="00271068">
        <w:rPr>
          <w:rFonts w:ascii="Times New Roman" w:hAnsi="Times New Roman"/>
          <w:color w:val="FF0000"/>
          <w:sz w:val="24"/>
          <w:szCs w:val="24"/>
        </w:rPr>
        <w:t xml:space="preserve"> – pretendentam jāapseko </w:t>
      </w:r>
      <w:proofErr w:type="gramStart"/>
      <w:r w:rsidRPr="00271068">
        <w:rPr>
          <w:rFonts w:ascii="Times New Roman" w:hAnsi="Times New Roman"/>
          <w:color w:val="FF0000"/>
          <w:sz w:val="24"/>
          <w:szCs w:val="24"/>
        </w:rPr>
        <w:t>objektu</w:t>
      </w:r>
      <w:proofErr w:type="gramEnd"/>
      <w:r w:rsidRPr="00271068">
        <w:rPr>
          <w:rFonts w:ascii="Times New Roman" w:hAnsi="Times New Roman"/>
          <w:color w:val="FF0000"/>
          <w:sz w:val="24"/>
          <w:szCs w:val="24"/>
        </w:rPr>
        <w:t xml:space="preserve"> un pievienot iepirkumam jauna signalizācijas pieslēgšanas punkta signalizācijas ierīkošanas izmaksas aprēķinu?</w:t>
      </w:r>
    </w:p>
    <w:p w:rsidR="00E07CAE" w:rsidRPr="00271068" w:rsidRDefault="00E07CAE" w:rsidP="00271068">
      <w:pPr>
        <w:spacing w:after="0" w:line="240" w:lineRule="auto"/>
        <w:rPr>
          <w:sz w:val="24"/>
          <w:szCs w:val="24"/>
        </w:rPr>
      </w:pPr>
    </w:p>
    <w:p w:rsidR="00E07CAE" w:rsidRPr="00271068" w:rsidRDefault="00E07CAE" w:rsidP="00271068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271068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  <w:bookmarkStart w:id="0" w:name="_GoBack"/>
      <w:bookmarkEnd w:id="0"/>
    </w:p>
    <w:p w:rsidR="00271068" w:rsidRPr="00271068" w:rsidRDefault="00271068" w:rsidP="002710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71068">
        <w:rPr>
          <w:rFonts w:ascii="Times New Roman" w:hAnsi="Times New Roman"/>
          <w:b/>
          <w:sz w:val="24"/>
          <w:szCs w:val="24"/>
        </w:rPr>
        <w:t>9.p</w:t>
      </w:r>
      <w:r w:rsidRPr="00271068">
        <w:rPr>
          <w:rFonts w:ascii="Times New Roman" w:hAnsi="Times New Roman"/>
          <w:sz w:val="24"/>
          <w:szCs w:val="24"/>
        </w:rPr>
        <w:t>. =</w:t>
      </w:r>
      <w:proofErr w:type="gramStart"/>
      <w:r w:rsidRPr="00271068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Pr="00271068">
        <w:rPr>
          <w:rFonts w:ascii="Times New Roman" w:hAnsi="Times New Roman"/>
          <w:sz w:val="24"/>
          <w:szCs w:val="24"/>
        </w:rPr>
        <w:t>Pakalpojumu izmaksās ir jāiekļauj tikai tās izmaksas, kuras ir saistītas ar AUS profilaktisko pakalpojumu (TA, pieslēgums uz pulti) sniegšanu.</w:t>
      </w:r>
    </w:p>
    <w:p w:rsidR="00271068" w:rsidRPr="00271068" w:rsidRDefault="00271068" w:rsidP="002710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71068">
        <w:rPr>
          <w:rFonts w:ascii="Times New Roman" w:hAnsi="Times New Roman"/>
          <w:sz w:val="24"/>
          <w:szCs w:val="24"/>
        </w:rPr>
        <w:t>9.p.; 59.p. =</w:t>
      </w:r>
      <w:proofErr w:type="gramStart"/>
      <w:r w:rsidRPr="00271068">
        <w:rPr>
          <w:rFonts w:ascii="Times New Roman" w:hAnsi="Times New Roman"/>
          <w:sz w:val="24"/>
          <w:szCs w:val="24"/>
        </w:rPr>
        <w:t xml:space="preserve">  </w:t>
      </w:r>
      <w:proofErr w:type="gramEnd"/>
      <w:r w:rsidRPr="00271068">
        <w:rPr>
          <w:rFonts w:ascii="Times New Roman" w:hAnsi="Times New Roman"/>
          <w:sz w:val="24"/>
          <w:szCs w:val="24"/>
          <w:u w:val="single"/>
        </w:rPr>
        <w:t>Papildus pakalpojumi</w:t>
      </w:r>
      <w:r w:rsidRPr="00271068">
        <w:rPr>
          <w:rFonts w:ascii="Times New Roman" w:hAnsi="Times New Roman"/>
          <w:sz w:val="24"/>
          <w:szCs w:val="24"/>
        </w:rPr>
        <w:t xml:space="preserve"> (AUS montāžas, remonta darbi u.c.) tiek veikti saskaņā ar noslēgto līgumu par montāžas darbu veikšanu vai papildus pakalpojuma (remonta darbi) uzdevumu un </w:t>
      </w:r>
      <w:r w:rsidRPr="00271068">
        <w:rPr>
          <w:rFonts w:ascii="Times New Roman" w:hAnsi="Times New Roman"/>
          <w:sz w:val="24"/>
          <w:szCs w:val="24"/>
          <w:u w:val="single"/>
        </w:rPr>
        <w:t>iepriekš rakstiski saskaņotu darbu izpildes tāmi!!!</w:t>
      </w:r>
      <w:r w:rsidRPr="00271068">
        <w:rPr>
          <w:rFonts w:ascii="Times New Roman" w:hAnsi="Times New Roman"/>
          <w:sz w:val="24"/>
          <w:szCs w:val="24"/>
        </w:rPr>
        <w:t xml:space="preserve">  Šādos gadījumos reizē tiks panākta vienošanās par visiem organizatoriskiem un finansiāliem jautājumiem, t.sk. norēķinu kārtību. </w:t>
      </w:r>
    </w:p>
    <w:p w:rsidR="00271068" w:rsidRPr="00271068" w:rsidRDefault="00271068" w:rsidP="0027106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71068" w:rsidRPr="00271068" w:rsidRDefault="00271068" w:rsidP="0027106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71068">
        <w:rPr>
          <w:rFonts w:ascii="Times New Roman" w:hAnsi="Times New Roman"/>
          <w:b/>
          <w:sz w:val="24"/>
          <w:szCs w:val="24"/>
        </w:rPr>
        <w:t xml:space="preserve">19p., 58.p. 59.p. u.c. </w:t>
      </w:r>
      <w:proofErr w:type="spellStart"/>
      <w:r w:rsidRPr="00271068">
        <w:rPr>
          <w:rFonts w:ascii="Times New Roman" w:hAnsi="Times New Roman"/>
          <w:b/>
          <w:sz w:val="24"/>
          <w:szCs w:val="24"/>
        </w:rPr>
        <w:t>jaunpievienojamie</w:t>
      </w:r>
      <w:proofErr w:type="spellEnd"/>
      <w:r w:rsidRPr="00271068">
        <w:rPr>
          <w:rFonts w:ascii="Times New Roman" w:hAnsi="Times New Roman"/>
          <w:b/>
          <w:sz w:val="24"/>
          <w:szCs w:val="24"/>
        </w:rPr>
        <w:t xml:space="preserve"> objekti </w:t>
      </w:r>
      <w:r w:rsidRPr="00271068">
        <w:rPr>
          <w:rFonts w:ascii="Times New Roman" w:hAnsi="Times New Roman"/>
          <w:sz w:val="24"/>
          <w:szCs w:val="24"/>
        </w:rPr>
        <w:t xml:space="preserve">tiks noformēti darba gaitā līguma pielikumā, </w:t>
      </w:r>
    </w:p>
    <w:p w:rsidR="00271068" w:rsidRDefault="00271068" w:rsidP="00271068">
      <w:pPr>
        <w:spacing w:after="0" w:line="240" w:lineRule="auto"/>
        <w:jc w:val="both"/>
      </w:pPr>
      <w:r w:rsidRPr="00271068">
        <w:rPr>
          <w:rFonts w:ascii="Times New Roman" w:hAnsi="Times New Roman"/>
          <w:sz w:val="24"/>
          <w:szCs w:val="24"/>
        </w:rPr>
        <w:t xml:space="preserve">precizējot un papildinot LLU objektu (AUS) sarakstu, kuri tiks pieslēgti uz pulti un kuriem tiks pasūtīta tehniskā apkalpošana. </w:t>
      </w:r>
      <w:proofErr w:type="spellStart"/>
      <w:r w:rsidRPr="00271068">
        <w:rPr>
          <w:rFonts w:ascii="Times New Roman" w:hAnsi="Times New Roman"/>
          <w:sz w:val="24"/>
          <w:szCs w:val="24"/>
        </w:rPr>
        <w:t>Jaunpievienojamo</w:t>
      </w:r>
      <w:proofErr w:type="spellEnd"/>
      <w:r w:rsidRPr="00271068">
        <w:rPr>
          <w:rFonts w:ascii="Times New Roman" w:hAnsi="Times New Roman"/>
          <w:sz w:val="24"/>
          <w:szCs w:val="24"/>
        </w:rPr>
        <w:t xml:space="preserve"> objektu apsekošanas procedūra un pieslēgšana uz pulti netiek papildus apmaksāta, ja nav nepieciešami AUS darbības nodrošināšanai papildus remonta darbi, kuru apjoms un summā tiek iepriekš rakstiski saskaņoti.</w:t>
      </w:r>
    </w:p>
    <w:sectPr w:rsidR="00271068" w:rsidSect="00271068">
      <w:pgSz w:w="11906" w:h="16838"/>
      <w:pgMar w:top="426" w:right="707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CAE"/>
    <w:rsid w:val="00271068"/>
    <w:rsid w:val="00711C8E"/>
    <w:rsid w:val="00E07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7CA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07CA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E07CA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7CA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E07CA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E07CA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1983</Words>
  <Characters>1131</Characters>
  <Application>Microsoft Office Word</Application>
  <DocSecurity>0</DocSecurity>
  <Lines>9</Lines>
  <Paragraphs>6</Paragraphs>
  <ScaleCrop>false</ScaleCrop>
  <Company/>
  <LinksUpToDate>false</LinksUpToDate>
  <CharactersWithSpaces>3108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dcterms:created xsi:type="dcterms:W3CDTF">2015-07-01T12:19:00Z</dcterms:created>
  <dcterms:modified xsi:type="dcterms:W3CDTF">2015-07-01T12:24:00Z</dcterms:modified>
</cp:coreProperties>
</file>