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066" w:rsidRPr="007D61B6" w:rsidRDefault="00DC1066" w:rsidP="00DC1066">
      <w:pPr>
        <w:spacing w:line="276" w:lineRule="auto"/>
        <w:jc w:val="center"/>
        <w:rPr>
          <w:b/>
          <w:iCs/>
          <w:sz w:val="28"/>
          <w:szCs w:val="28"/>
          <w:lang w:val="lv-LV"/>
        </w:rPr>
      </w:pPr>
      <w:r w:rsidRPr="007D61B6">
        <w:rPr>
          <w:b/>
          <w:iCs/>
          <w:sz w:val="28"/>
          <w:szCs w:val="28"/>
          <w:lang w:val="lv-LV"/>
        </w:rPr>
        <w:t>INFORMĀCIJA PAR KONKURSA Nr. LLU/2015/76/ERAF/AK</w:t>
      </w:r>
    </w:p>
    <w:p w:rsidR="00DC1066" w:rsidRPr="007D61B6" w:rsidRDefault="00DC1066" w:rsidP="00DC1066">
      <w:pPr>
        <w:spacing w:line="276" w:lineRule="auto"/>
        <w:jc w:val="center"/>
        <w:rPr>
          <w:b/>
          <w:iCs/>
          <w:sz w:val="28"/>
          <w:szCs w:val="28"/>
          <w:lang w:val="lv-LV"/>
        </w:rPr>
      </w:pPr>
      <w:r w:rsidRPr="007D61B6">
        <w:rPr>
          <w:b/>
          <w:iCs/>
          <w:sz w:val="28"/>
          <w:szCs w:val="28"/>
          <w:lang w:val="lv-LV"/>
        </w:rPr>
        <w:t xml:space="preserve"> NOLIKUMĀ VEIKTAJIEM GROZĪJUMIEM </w:t>
      </w:r>
      <w:r w:rsidR="00E34E03">
        <w:rPr>
          <w:b/>
          <w:iCs/>
          <w:sz w:val="28"/>
          <w:szCs w:val="28"/>
          <w:lang w:val="lv-LV"/>
        </w:rPr>
        <w:t>10.08</w:t>
      </w:r>
      <w:r w:rsidRPr="007D61B6">
        <w:rPr>
          <w:b/>
          <w:iCs/>
          <w:sz w:val="28"/>
          <w:szCs w:val="28"/>
          <w:lang w:val="lv-LV"/>
        </w:rPr>
        <w:t>.2015.</w:t>
      </w:r>
    </w:p>
    <w:p w:rsidR="00DC1066" w:rsidRPr="007D61B6" w:rsidRDefault="00DC1066" w:rsidP="00DC1066">
      <w:pPr>
        <w:jc w:val="both"/>
        <w:rPr>
          <w:i/>
          <w:sz w:val="16"/>
          <w:szCs w:val="16"/>
          <w:lang w:val="lv-LV"/>
        </w:rPr>
      </w:pPr>
    </w:p>
    <w:p w:rsidR="00DC1066" w:rsidRPr="007D61B6" w:rsidRDefault="00DC1066" w:rsidP="00DC1066">
      <w:pPr>
        <w:jc w:val="both"/>
        <w:rPr>
          <w:i/>
          <w:sz w:val="16"/>
          <w:szCs w:val="16"/>
          <w:lang w:val="lv-LV"/>
        </w:rPr>
      </w:pPr>
    </w:p>
    <w:p w:rsidR="00DC1066" w:rsidRPr="007D61B6" w:rsidRDefault="00DC1066" w:rsidP="00DC1066">
      <w:pPr>
        <w:spacing w:line="276" w:lineRule="auto"/>
        <w:ind w:firstLine="720"/>
        <w:jc w:val="both"/>
        <w:rPr>
          <w:sz w:val="24"/>
          <w:szCs w:val="24"/>
          <w:lang w:val="lv-LV"/>
        </w:rPr>
      </w:pPr>
      <w:r w:rsidRPr="007D61B6">
        <w:rPr>
          <w:sz w:val="24"/>
          <w:szCs w:val="24"/>
          <w:lang w:val="lv-LV"/>
        </w:rPr>
        <w:t xml:space="preserve">Latvijas Lauksaimniecības universitātes iepirkumu komisija </w:t>
      </w:r>
      <w:r w:rsidR="00E34E03">
        <w:rPr>
          <w:sz w:val="24"/>
          <w:szCs w:val="24"/>
          <w:lang w:val="lv-LV"/>
        </w:rPr>
        <w:t>10.08</w:t>
      </w:r>
      <w:r w:rsidRPr="007D61B6">
        <w:rPr>
          <w:sz w:val="24"/>
          <w:szCs w:val="24"/>
          <w:lang w:val="lv-LV"/>
        </w:rPr>
        <w:t xml:space="preserve">.2015. ir veikusi grozījumus atklāta konkursa </w:t>
      </w:r>
      <w:r w:rsidRPr="007D61B6">
        <w:rPr>
          <w:b/>
          <w:i/>
          <w:sz w:val="24"/>
          <w:szCs w:val="24"/>
          <w:lang w:val="lv-LV"/>
        </w:rPr>
        <w:t>„</w:t>
      </w:r>
      <w:r w:rsidRPr="007D61B6">
        <w:rPr>
          <w:lang w:val="lv-LV"/>
        </w:rPr>
        <w:t xml:space="preserve"> </w:t>
      </w:r>
      <w:r w:rsidRPr="007D61B6">
        <w:rPr>
          <w:b/>
          <w:i/>
          <w:sz w:val="24"/>
          <w:szCs w:val="24"/>
          <w:lang w:val="lv-LV" w:eastAsia="x-none"/>
        </w:rPr>
        <w:t>Dažādu iekārtu un aprīkojuma piegāde LLU MF un MURZL vajadzībām ERAF projekta, vienošanās Nr. 2012/0001/2DP/2.1.1.3.1/11/IPIA/VIAA/005 ietvaros</w:t>
      </w:r>
      <w:r w:rsidRPr="007D61B6">
        <w:rPr>
          <w:b/>
          <w:i/>
          <w:sz w:val="24"/>
          <w:szCs w:val="24"/>
          <w:lang w:val="lv-LV"/>
        </w:rPr>
        <w:t>”</w:t>
      </w:r>
      <w:r w:rsidRPr="007D61B6">
        <w:rPr>
          <w:i/>
          <w:sz w:val="24"/>
          <w:szCs w:val="24"/>
          <w:lang w:val="lv-LV"/>
        </w:rPr>
        <w:t xml:space="preserve">, </w:t>
      </w:r>
      <w:proofErr w:type="spellStart"/>
      <w:r w:rsidRPr="007D61B6">
        <w:rPr>
          <w:sz w:val="24"/>
          <w:szCs w:val="24"/>
          <w:lang w:val="lv-LV"/>
        </w:rPr>
        <w:t>id.Nr</w:t>
      </w:r>
      <w:proofErr w:type="spellEnd"/>
      <w:r w:rsidRPr="007D61B6">
        <w:rPr>
          <w:sz w:val="24"/>
          <w:szCs w:val="24"/>
          <w:lang w:val="lv-LV"/>
        </w:rPr>
        <w:t xml:space="preserve">. LLU/2015/76/ERAF/AK nolikuma </w:t>
      </w:r>
      <w:r w:rsidR="00E34E03">
        <w:rPr>
          <w:sz w:val="24"/>
          <w:szCs w:val="24"/>
          <w:lang w:val="lv-LV"/>
        </w:rPr>
        <w:t>3</w:t>
      </w:r>
      <w:r w:rsidRPr="007D61B6">
        <w:rPr>
          <w:sz w:val="24"/>
          <w:szCs w:val="24"/>
          <w:lang w:val="lv-LV"/>
        </w:rPr>
        <w:t>.daļas</w:t>
      </w:r>
      <w:r w:rsidR="000D5B2C">
        <w:rPr>
          <w:sz w:val="24"/>
          <w:szCs w:val="24"/>
          <w:lang w:val="lv-LV"/>
        </w:rPr>
        <w:t>,</w:t>
      </w:r>
      <w:bookmarkStart w:id="0" w:name="_GoBack"/>
      <w:bookmarkEnd w:id="0"/>
      <w:r w:rsidR="000D5B2C">
        <w:rPr>
          <w:sz w:val="24"/>
          <w:szCs w:val="24"/>
          <w:lang w:val="lv-LV"/>
        </w:rPr>
        <w:t xml:space="preserve"> 4.daļas</w:t>
      </w:r>
      <w:r w:rsidR="00E34E03">
        <w:rPr>
          <w:sz w:val="24"/>
          <w:szCs w:val="24"/>
          <w:lang w:val="lv-LV"/>
        </w:rPr>
        <w:t xml:space="preserve"> un 6.daļas </w:t>
      </w:r>
      <w:r w:rsidRPr="007D61B6">
        <w:rPr>
          <w:sz w:val="24"/>
          <w:szCs w:val="24"/>
          <w:lang w:val="lv-LV"/>
        </w:rPr>
        <w:t>tehniskajā specifikācijā.</w:t>
      </w:r>
    </w:p>
    <w:p w:rsidR="00DC1066" w:rsidRPr="007D61B6" w:rsidRDefault="00DC1066" w:rsidP="00DC1066">
      <w:pPr>
        <w:spacing w:line="276" w:lineRule="auto"/>
        <w:ind w:firstLine="360"/>
        <w:jc w:val="both"/>
        <w:rPr>
          <w:b/>
          <w:sz w:val="28"/>
          <w:szCs w:val="28"/>
          <w:lang w:val="lv-LV"/>
        </w:rPr>
      </w:pPr>
    </w:p>
    <w:p w:rsidR="00E34E03" w:rsidRDefault="00E34E03" w:rsidP="00E34E03">
      <w:pPr>
        <w:spacing w:line="276" w:lineRule="auto"/>
        <w:ind w:firstLine="360"/>
        <w:jc w:val="both"/>
        <w:rPr>
          <w:b/>
          <w:sz w:val="26"/>
          <w:szCs w:val="26"/>
          <w:u w:val="single"/>
          <w:lang w:val="lv-LV"/>
        </w:rPr>
      </w:pPr>
      <w:r w:rsidRPr="00A924B7">
        <w:rPr>
          <w:b/>
          <w:sz w:val="26"/>
          <w:szCs w:val="26"/>
          <w:u w:val="single"/>
          <w:lang w:val="lv-LV"/>
        </w:rPr>
        <w:t>Konkursa nolikumā un tā pielikumos tika veikti sekojoši grozījumi:</w:t>
      </w:r>
    </w:p>
    <w:p w:rsidR="00E34E03" w:rsidRPr="00A924B7" w:rsidRDefault="00E34E03" w:rsidP="00E34E03">
      <w:pPr>
        <w:spacing w:line="276" w:lineRule="auto"/>
        <w:ind w:firstLine="360"/>
        <w:jc w:val="both"/>
        <w:rPr>
          <w:b/>
          <w:sz w:val="26"/>
          <w:szCs w:val="26"/>
          <w:u w:val="single"/>
          <w:lang w:val="lv-LV"/>
        </w:rPr>
      </w:pPr>
    </w:p>
    <w:p w:rsidR="00E34E03" w:rsidRPr="00FD667F" w:rsidRDefault="00E34E03" w:rsidP="00E34E03">
      <w:pPr>
        <w:numPr>
          <w:ilvl w:val="0"/>
          <w:numId w:val="1"/>
        </w:numPr>
        <w:jc w:val="both"/>
        <w:rPr>
          <w:sz w:val="24"/>
          <w:szCs w:val="24"/>
          <w:u w:val="single"/>
          <w:lang w:val="lv-LV"/>
        </w:rPr>
      </w:pPr>
      <w:r w:rsidRPr="00C63557">
        <w:rPr>
          <w:sz w:val="24"/>
          <w:szCs w:val="24"/>
          <w:u w:val="single"/>
          <w:lang w:val="lv-LV"/>
        </w:rPr>
        <w:t xml:space="preserve">Izteikt </w:t>
      </w:r>
      <w:r w:rsidRPr="00FD667F">
        <w:rPr>
          <w:sz w:val="24"/>
          <w:szCs w:val="24"/>
          <w:u w:val="single"/>
          <w:lang w:val="lv-LV"/>
        </w:rPr>
        <w:t>Nolikuma 1.daļas 1.3.punkta 1.3.1.apakšpunkt</w:t>
      </w:r>
      <w:r>
        <w:rPr>
          <w:sz w:val="24"/>
          <w:szCs w:val="24"/>
          <w:u w:val="single"/>
          <w:lang w:val="lv-LV"/>
        </w:rPr>
        <w:t>u</w:t>
      </w:r>
      <w:r w:rsidRPr="00FD667F">
        <w:rPr>
          <w:sz w:val="24"/>
          <w:szCs w:val="24"/>
          <w:u w:val="single"/>
          <w:lang w:val="lv-LV"/>
        </w:rPr>
        <w:t xml:space="preserve"> šādā redakcijā:</w:t>
      </w:r>
    </w:p>
    <w:p w:rsidR="00E34E03" w:rsidRPr="00C63557" w:rsidRDefault="00E34E03" w:rsidP="00E34E03">
      <w:pPr>
        <w:pStyle w:val="BodyTextIndent2"/>
        <w:spacing w:after="0" w:line="240" w:lineRule="auto"/>
        <w:ind w:left="0"/>
        <w:jc w:val="both"/>
        <w:rPr>
          <w:i/>
          <w:sz w:val="22"/>
          <w:szCs w:val="22"/>
          <w:lang w:val="lv-LV"/>
        </w:rPr>
      </w:pPr>
      <w:r w:rsidRPr="00C63557">
        <w:rPr>
          <w:i/>
          <w:sz w:val="22"/>
          <w:szCs w:val="22"/>
          <w:lang w:val="lv-LV"/>
        </w:rPr>
        <w:t xml:space="preserve">1.3.1. Ieinteresētais piegādātājs piedāvājumu var iesniegt </w:t>
      </w:r>
      <w:r w:rsidRPr="00C63557">
        <w:rPr>
          <w:b/>
          <w:i/>
          <w:color w:val="FF0000"/>
          <w:sz w:val="22"/>
          <w:szCs w:val="22"/>
          <w:lang w:val="lv-LV"/>
        </w:rPr>
        <w:t xml:space="preserve">līdz 2015.gada </w:t>
      </w:r>
      <w:r>
        <w:rPr>
          <w:b/>
          <w:i/>
          <w:color w:val="FF0000"/>
          <w:sz w:val="22"/>
          <w:szCs w:val="22"/>
          <w:lang w:val="lv-LV"/>
        </w:rPr>
        <w:t>09.septembrim</w:t>
      </w:r>
      <w:r w:rsidRPr="00C63557">
        <w:rPr>
          <w:b/>
          <w:i/>
          <w:color w:val="FF0000"/>
          <w:sz w:val="22"/>
          <w:szCs w:val="22"/>
          <w:lang w:val="lv-LV"/>
        </w:rPr>
        <w:t xml:space="preserve"> plkst.11.00</w:t>
      </w:r>
      <w:r w:rsidRPr="00C63557">
        <w:rPr>
          <w:i/>
          <w:color w:val="FF0000"/>
          <w:sz w:val="22"/>
          <w:szCs w:val="22"/>
          <w:lang w:val="lv-LV"/>
        </w:rPr>
        <w:t xml:space="preserve"> </w:t>
      </w:r>
      <w:r w:rsidRPr="00C63557">
        <w:rPr>
          <w:i/>
          <w:sz w:val="22"/>
          <w:szCs w:val="22"/>
          <w:lang w:val="lv-LV"/>
        </w:rPr>
        <w:t>LLU Saimnieciskā dienesta 17.kab. Lielajā ielā 2, Jelgavā, LV – 3001 iesniedzot personīgi vai atsūtot pa pastu. Pasta sūtījumam jābūt nogādātam šajā punktā norādītajā adresē līdz augstākminētajam termiņam. Piedāvājumus var iesniegt darba dienās no plkst.8.30 līdz 11.30 un 13.00 līdz 16.30.</w:t>
      </w:r>
    </w:p>
    <w:p w:rsidR="00E34E03" w:rsidRPr="003B6914" w:rsidRDefault="00E34E03" w:rsidP="00E34E03">
      <w:pPr>
        <w:pStyle w:val="BodyTextIndent2"/>
        <w:spacing w:after="0" w:line="240" w:lineRule="auto"/>
        <w:rPr>
          <w:i/>
          <w:lang w:val="lv-LV"/>
        </w:rPr>
      </w:pPr>
    </w:p>
    <w:p w:rsidR="00E34E03" w:rsidRPr="00AA68A7" w:rsidRDefault="00E34E03" w:rsidP="00E34E03">
      <w:pPr>
        <w:numPr>
          <w:ilvl w:val="0"/>
          <w:numId w:val="1"/>
        </w:numPr>
        <w:jc w:val="both"/>
        <w:rPr>
          <w:sz w:val="24"/>
          <w:szCs w:val="24"/>
          <w:u w:val="single"/>
          <w:lang w:val="lv-LV"/>
        </w:rPr>
      </w:pPr>
      <w:r w:rsidRPr="00C63557">
        <w:rPr>
          <w:sz w:val="24"/>
          <w:szCs w:val="24"/>
          <w:u w:val="single"/>
          <w:lang w:val="lv-LV"/>
        </w:rPr>
        <w:t xml:space="preserve">Izteikt </w:t>
      </w:r>
      <w:r w:rsidRPr="00AA68A7">
        <w:rPr>
          <w:sz w:val="24"/>
          <w:szCs w:val="24"/>
          <w:u w:val="single"/>
          <w:lang w:val="lv-LV"/>
        </w:rPr>
        <w:t>Nolikuma 1.daļas 1.3.punkta 1.3.</w:t>
      </w:r>
      <w:r>
        <w:rPr>
          <w:sz w:val="24"/>
          <w:szCs w:val="24"/>
          <w:u w:val="single"/>
          <w:lang w:val="lv-LV"/>
        </w:rPr>
        <w:t>6</w:t>
      </w:r>
      <w:r w:rsidRPr="00AA68A7">
        <w:rPr>
          <w:sz w:val="24"/>
          <w:szCs w:val="24"/>
          <w:u w:val="single"/>
          <w:lang w:val="lv-LV"/>
        </w:rPr>
        <w:t>.apakšpunkt</w:t>
      </w:r>
      <w:r>
        <w:rPr>
          <w:sz w:val="24"/>
          <w:szCs w:val="24"/>
          <w:u w:val="single"/>
          <w:lang w:val="lv-LV"/>
        </w:rPr>
        <w:t xml:space="preserve">u </w:t>
      </w:r>
      <w:r w:rsidRPr="00AA68A7">
        <w:rPr>
          <w:sz w:val="24"/>
          <w:szCs w:val="24"/>
          <w:u w:val="single"/>
          <w:lang w:val="lv-LV"/>
        </w:rPr>
        <w:t>šādā redakcijā:</w:t>
      </w:r>
    </w:p>
    <w:p w:rsidR="00E34E03" w:rsidRPr="00C63557" w:rsidRDefault="00E34E03" w:rsidP="00E34E03">
      <w:pPr>
        <w:jc w:val="both"/>
        <w:rPr>
          <w:i/>
          <w:sz w:val="22"/>
          <w:szCs w:val="22"/>
          <w:lang w:val="lv-LV"/>
        </w:rPr>
      </w:pPr>
      <w:r w:rsidRPr="00C63557">
        <w:rPr>
          <w:i/>
          <w:sz w:val="22"/>
          <w:szCs w:val="22"/>
          <w:lang w:val="lv-LV"/>
        </w:rPr>
        <w:t xml:space="preserve">1.3.6. </w:t>
      </w:r>
      <w:r w:rsidRPr="00C63557">
        <w:rPr>
          <w:i/>
          <w:sz w:val="22"/>
          <w:szCs w:val="22"/>
          <w:u w:val="single"/>
          <w:lang w:val="lv-LV"/>
        </w:rPr>
        <w:t>Piedāvājumi tiks atvērti</w:t>
      </w:r>
      <w:r w:rsidRPr="00C63557">
        <w:rPr>
          <w:i/>
          <w:sz w:val="22"/>
          <w:szCs w:val="22"/>
          <w:lang w:val="lv-LV"/>
        </w:rPr>
        <w:t xml:space="preserve"> LLU Saimnieciskā dienesta zālē, Lielajā ielā 2, Jelgavā </w:t>
      </w:r>
      <w:r w:rsidRPr="00C63557">
        <w:rPr>
          <w:b/>
          <w:i/>
          <w:color w:val="FF0000"/>
          <w:sz w:val="22"/>
          <w:szCs w:val="22"/>
          <w:lang w:val="lv-LV"/>
        </w:rPr>
        <w:t xml:space="preserve">2015.gada </w:t>
      </w:r>
      <w:r>
        <w:rPr>
          <w:b/>
          <w:i/>
          <w:color w:val="FF0000"/>
          <w:sz w:val="22"/>
          <w:szCs w:val="22"/>
          <w:lang w:val="lv-LV"/>
        </w:rPr>
        <w:t>09.septembrim</w:t>
      </w:r>
      <w:r w:rsidRPr="00C63557">
        <w:rPr>
          <w:b/>
          <w:i/>
          <w:color w:val="FF0000"/>
          <w:sz w:val="22"/>
          <w:szCs w:val="22"/>
          <w:lang w:val="lv-LV"/>
        </w:rPr>
        <w:t xml:space="preserve"> plkst.11.00</w:t>
      </w:r>
      <w:r w:rsidRPr="00C63557">
        <w:rPr>
          <w:i/>
          <w:sz w:val="22"/>
          <w:szCs w:val="22"/>
          <w:lang w:val="lv-LV"/>
        </w:rPr>
        <w:t xml:space="preserve">. </w:t>
      </w:r>
      <w:r w:rsidRPr="00CF58B8">
        <w:rPr>
          <w:i/>
          <w:sz w:val="22"/>
          <w:szCs w:val="22"/>
          <w:lang w:val="lv-LV"/>
        </w:rPr>
        <w:t>Konkursa piedāvājumu atvēršanu komisija veic atklātā sēdē</w:t>
      </w:r>
      <w:r w:rsidRPr="00C63557">
        <w:rPr>
          <w:i/>
          <w:sz w:val="22"/>
          <w:szCs w:val="22"/>
          <w:lang w:val="lv-LV"/>
        </w:rPr>
        <w:t>.</w:t>
      </w:r>
    </w:p>
    <w:p w:rsidR="00E34E03" w:rsidRPr="001448DC" w:rsidRDefault="00E34E03" w:rsidP="00E34E03">
      <w:pPr>
        <w:jc w:val="both"/>
        <w:rPr>
          <w:i/>
          <w:sz w:val="22"/>
          <w:szCs w:val="22"/>
          <w:u w:val="single"/>
          <w:lang w:val="lv-LV"/>
        </w:rPr>
      </w:pPr>
    </w:p>
    <w:p w:rsidR="00E34E03" w:rsidRPr="00233827" w:rsidRDefault="00E34E03" w:rsidP="00E34E03">
      <w:pPr>
        <w:numPr>
          <w:ilvl w:val="0"/>
          <w:numId w:val="1"/>
        </w:numPr>
        <w:tabs>
          <w:tab w:val="left" w:pos="284"/>
        </w:tabs>
        <w:jc w:val="both"/>
        <w:rPr>
          <w:sz w:val="24"/>
          <w:szCs w:val="24"/>
          <w:u w:val="single"/>
          <w:lang w:val="lv-LV"/>
        </w:rPr>
      </w:pPr>
      <w:r w:rsidRPr="00C63557">
        <w:rPr>
          <w:sz w:val="24"/>
          <w:szCs w:val="24"/>
          <w:u w:val="single"/>
          <w:lang w:val="lv-LV"/>
        </w:rPr>
        <w:t xml:space="preserve">Izteikt </w:t>
      </w:r>
      <w:r w:rsidRPr="00233827">
        <w:rPr>
          <w:sz w:val="24"/>
          <w:szCs w:val="24"/>
          <w:u w:val="single"/>
          <w:lang w:val="lv-LV"/>
        </w:rPr>
        <w:t>Nolikuma 1.daļas 1.6.punkta 1.6.3.apakšpunkta sadaļa</w:t>
      </w:r>
      <w:r>
        <w:rPr>
          <w:sz w:val="24"/>
          <w:szCs w:val="24"/>
          <w:u w:val="single"/>
          <w:lang w:val="lv-LV"/>
        </w:rPr>
        <w:t>s</w:t>
      </w:r>
      <w:r w:rsidRPr="00233827">
        <w:rPr>
          <w:sz w:val="24"/>
          <w:szCs w:val="24"/>
          <w:u w:val="single"/>
          <w:lang w:val="lv-LV"/>
        </w:rPr>
        <w:t xml:space="preserve"> „Atzīme:” tekst</w:t>
      </w:r>
      <w:r>
        <w:rPr>
          <w:sz w:val="24"/>
          <w:szCs w:val="24"/>
          <w:u w:val="single"/>
          <w:lang w:val="lv-LV"/>
        </w:rPr>
        <w:t xml:space="preserve">u </w:t>
      </w:r>
      <w:r w:rsidRPr="00233827">
        <w:rPr>
          <w:sz w:val="24"/>
          <w:szCs w:val="24"/>
          <w:u w:val="single"/>
          <w:lang w:val="lv-LV"/>
        </w:rPr>
        <w:t>šādā redakcijā:</w:t>
      </w:r>
    </w:p>
    <w:p w:rsidR="00E34E03" w:rsidRPr="00C63557" w:rsidRDefault="00E34E03" w:rsidP="00E34E03">
      <w:pPr>
        <w:jc w:val="center"/>
        <w:rPr>
          <w:b/>
          <w:sz w:val="22"/>
          <w:szCs w:val="22"/>
          <w:lang w:val="lv-LV"/>
        </w:rPr>
      </w:pPr>
      <w:r w:rsidRPr="00C63557">
        <w:rPr>
          <w:b/>
          <w:i/>
          <w:sz w:val="22"/>
          <w:szCs w:val="22"/>
          <w:lang w:val="lv-LV"/>
        </w:rPr>
        <w:t>„Piedāvājums atklātam konkursam</w:t>
      </w:r>
    </w:p>
    <w:p w:rsidR="00E34E03" w:rsidRPr="00C63557" w:rsidRDefault="00E34E03" w:rsidP="00E34E03">
      <w:pPr>
        <w:pStyle w:val="BodyText"/>
        <w:tabs>
          <w:tab w:val="left" w:pos="284"/>
          <w:tab w:val="left" w:pos="426"/>
        </w:tabs>
        <w:jc w:val="center"/>
        <w:rPr>
          <w:b/>
          <w:i/>
          <w:color w:val="7030A0"/>
          <w:sz w:val="22"/>
          <w:szCs w:val="22"/>
          <w:lang w:val="lv-LV"/>
        </w:rPr>
      </w:pPr>
      <w:r w:rsidRPr="00C63557">
        <w:rPr>
          <w:i/>
          <w:sz w:val="22"/>
          <w:szCs w:val="22"/>
          <w:lang w:val="lv-LV"/>
        </w:rPr>
        <w:t xml:space="preserve">„Mēbeļu komplektu un krēslu </w:t>
      </w:r>
      <w:r w:rsidRPr="00C63557">
        <w:rPr>
          <w:bCs/>
          <w:i/>
          <w:sz w:val="22"/>
          <w:szCs w:val="22"/>
          <w:lang w:val="lv-LV"/>
        </w:rPr>
        <w:t xml:space="preserve">piegāde </w:t>
      </w:r>
      <w:r w:rsidRPr="00C63557">
        <w:rPr>
          <w:i/>
          <w:sz w:val="22"/>
          <w:szCs w:val="22"/>
          <w:lang w:val="lv-LV"/>
        </w:rPr>
        <w:t>PTF prioritāro studiju programmu nodrošināšanai ERAF projekta, vienošanās Nr. 2010/0119/3DP/3.1.2.1.1./09/IPIA/VIAA/009 ietvaros”,</w:t>
      </w:r>
    </w:p>
    <w:p w:rsidR="00E34E03" w:rsidRPr="00C63557" w:rsidRDefault="00E34E03" w:rsidP="00E34E03">
      <w:pPr>
        <w:jc w:val="center"/>
        <w:rPr>
          <w:sz w:val="22"/>
          <w:szCs w:val="22"/>
        </w:rPr>
      </w:pPr>
      <w:proofErr w:type="spellStart"/>
      <w:proofErr w:type="gramStart"/>
      <w:r w:rsidRPr="00C63557">
        <w:rPr>
          <w:sz w:val="22"/>
          <w:szCs w:val="22"/>
        </w:rPr>
        <w:t>id.Nr</w:t>
      </w:r>
      <w:proofErr w:type="spellEnd"/>
      <w:proofErr w:type="gramEnd"/>
      <w:r w:rsidRPr="00C63557">
        <w:rPr>
          <w:sz w:val="22"/>
          <w:szCs w:val="22"/>
        </w:rPr>
        <w:t>. LLU/2015/61/ERAF/AK,</w:t>
      </w:r>
    </w:p>
    <w:p w:rsidR="00E34E03" w:rsidRPr="00C63557" w:rsidRDefault="00E34E03" w:rsidP="00E34E03">
      <w:pPr>
        <w:jc w:val="center"/>
        <w:rPr>
          <w:sz w:val="22"/>
          <w:szCs w:val="22"/>
        </w:rPr>
      </w:pPr>
      <w:r w:rsidRPr="00C63557">
        <w:rPr>
          <w:sz w:val="22"/>
          <w:szCs w:val="22"/>
        </w:rPr>
        <w:t>___.</w:t>
      </w:r>
      <w:proofErr w:type="spellStart"/>
      <w:proofErr w:type="gramStart"/>
      <w:r w:rsidRPr="00C63557">
        <w:rPr>
          <w:sz w:val="22"/>
          <w:szCs w:val="22"/>
        </w:rPr>
        <w:t>daļai</w:t>
      </w:r>
      <w:proofErr w:type="spellEnd"/>
      <w:r w:rsidRPr="00C63557">
        <w:rPr>
          <w:sz w:val="22"/>
          <w:szCs w:val="22"/>
        </w:rPr>
        <w:t xml:space="preserve">  „</w:t>
      </w:r>
      <w:proofErr w:type="gramEnd"/>
      <w:r w:rsidRPr="00C63557">
        <w:rPr>
          <w:sz w:val="22"/>
          <w:szCs w:val="22"/>
        </w:rPr>
        <w:t>______________________________________________________”</w:t>
      </w:r>
    </w:p>
    <w:p w:rsidR="00E34E03" w:rsidRPr="00CC74ED" w:rsidRDefault="00E34E03" w:rsidP="00E34E03">
      <w:pPr>
        <w:pStyle w:val="ListParagraph"/>
        <w:ind w:left="357"/>
        <w:jc w:val="center"/>
        <w:rPr>
          <w:i/>
          <w:sz w:val="16"/>
          <w:szCs w:val="16"/>
        </w:rPr>
      </w:pPr>
      <w:r w:rsidRPr="00CC74ED">
        <w:rPr>
          <w:i/>
          <w:sz w:val="16"/>
          <w:szCs w:val="16"/>
        </w:rPr>
        <w:t>(</w:t>
      </w:r>
      <w:proofErr w:type="spellStart"/>
      <w:proofErr w:type="gramStart"/>
      <w:r w:rsidRPr="00CC74ED">
        <w:rPr>
          <w:i/>
          <w:sz w:val="16"/>
          <w:szCs w:val="16"/>
        </w:rPr>
        <w:t>tās</w:t>
      </w:r>
      <w:proofErr w:type="spellEnd"/>
      <w:proofErr w:type="gramEnd"/>
      <w:r w:rsidRPr="00CC74ED">
        <w:rPr>
          <w:i/>
          <w:sz w:val="16"/>
          <w:szCs w:val="16"/>
        </w:rPr>
        <w:t xml:space="preserve"> </w:t>
      </w:r>
      <w:proofErr w:type="spellStart"/>
      <w:r w:rsidRPr="00CC74ED">
        <w:rPr>
          <w:i/>
          <w:sz w:val="16"/>
          <w:szCs w:val="16"/>
        </w:rPr>
        <w:t>daļas</w:t>
      </w:r>
      <w:proofErr w:type="spellEnd"/>
      <w:r w:rsidRPr="00CC74ED">
        <w:rPr>
          <w:i/>
          <w:sz w:val="16"/>
          <w:szCs w:val="16"/>
        </w:rPr>
        <w:t xml:space="preserve"> Nr. un </w:t>
      </w:r>
      <w:proofErr w:type="spellStart"/>
      <w:r w:rsidRPr="00CC74ED">
        <w:rPr>
          <w:i/>
          <w:sz w:val="16"/>
          <w:szCs w:val="16"/>
        </w:rPr>
        <w:t>nosaukums</w:t>
      </w:r>
      <w:proofErr w:type="spellEnd"/>
      <w:r w:rsidRPr="00CC74ED">
        <w:rPr>
          <w:i/>
          <w:sz w:val="16"/>
          <w:szCs w:val="16"/>
        </w:rPr>
        <w:t xml:space="preserve">, </w:t>
      </w:r>
      <w:proofErr w:type="spellStart"/>
      <w:r w:rsidRPr="00CC74ED">
        <w:rPr>
          <w:i/>
          <w:sz w:val="16"/>
          <w:szCs w:val="16"/>
        </w:rPr>
        <w:t>uz</w:t>
      </w:r>
      <w:proofErr w:type="spellEnd"/>
      <w:r w:rsidRPr="00CC74ED">
        <w:rPr>
          <w:i/>
          <w:sz w:val="16"/>
          <w:szCs w:val="16"/>
        </w:rPr>
        <w:t xml:space="preserve"> </w:t>
      </w:r>
      <w:proofErr w:type="spellStart"/>
      <w:r w:rsidRPr="00CC74ED">
        <w:rPr>
          <w:i/>
          <w:sz w:val="16"/>
          <w:szCs w:val="16"/>
        </w:rPr>
        <w:t>kuru</w:t>
      </w:r>
      <w:proofErr w:type="spellEnd"/>
      <w:r w:rsidRPr="00CC74ED">
        <w:rPr>
          <w:i/>
          <w:sz w:val="16"/>
          <w:szCs w:val="16"/>
        </w:rPr>
        <w:t xml:space="preserve"> </w:t>
      </w:r>
      <w:proofErr w:type="spellStart"/>
      <w:r w:rsidRPr="00CC74ED">
        <w:rPr>
          <w:i/>
          <w:sz w:val="16"/>
          <w:szCs w:val="16"/>
        </w:rPr>
        <w:t>tiks</w:t>
      </w:r>
      <w:proofErr w:type="spellEnd"/>
      <w:r w:rsidRPr="00CC74ED">
        <w:rPr>
          <w:i/>
          <w:sz w:val="16"/>
          <w:szCs w:val="16"/>
        </w:rPr>
        <w:t xml:space="preserve"> </w:t>
      </w:r>
      <w:proofErr w:type="spellStart"/>
      <w:r w:rsidRPr="00CC74ED">
        <w:rPr>
          <w:i/>
          <w:sz w:val="16"/>
          <w:szCs w:val="16"/>
        </w:rPr>
        <w:t>iesniegts</w:t>
      </w:r>
      <w:proofErr w:type="spellEnd"/>
      <w:r w:rsidRPr="00CC74ED">
        <w:rPr>
          <w:i/>
          <w:sz w:val="16"/>
          <w:szCs w:val="16"/>
        </w:rPr>
        <w:t xml:space="preserve"> </w:t>
      </w:r>
      <w:proofErr w:type="spellStart"/>
      <w:r w:rsidRPr="00CC74ED">
        <w:rPr>
          <w:i/>
          <w:sz w:val="16"/>
          <w:szCs w:val="16"/>
        </w:rPr>
        <w:t>piedāvājums</w:t>
      </w:r>
      <w:proofErr w:type="spellEnd"/>
      <w:r w:rsidRPr="00CC74ED">
        <w:rPr>
          <w:i/>
          <w:sz w:val="16"/>
          <w:szCs w:val="16"/>
        </w:rPr>
        <w:t>)</w:t>
      </w:r>
    </w:p>
    <w:p w:rsidR="00E34E03" w:rsidRPr="00E34E03" w:rsidRDefault="00E34E03" w:rsidP="00E34E03">
      <w:pPr>
        <w:pStyle w:val="ListParagraph"/>
        <w:ind w:left="360"/>
        <w:jc w:val="center"/>
        <w:rPr>
          <w:b/>
          <w:i/>
          <w:color w:val="FF0000"/>
          <w:sz w:val="22"/>
          <w:szCs w:val="22"/>
        </w:rPr>
      </w:pPr>
      <w:proofErr w:type="spellStart"/>
      <w:proofErr w:type="gramStart"/>
      <w:r w:rsidRPr="00C63557">
        <w:rPr>
          <w:b/>
          <w:i/>
          <w:color w:val="FF0000"/>
          <w:sz w:val="22"/>
          <w:szCs w:val="22"/>
        </w:rPr>
        <w:t>Neatvērt</w:t>
      </w:r>
      <w:proofErr w:type="spellEnd"/>
      <w:r w:rsidRPr="00C63557">
        <w:rPr>
          <w:b/>
          <w:i/>
          <w:color w:val="FF0000"/>
          <w:sz w:val="22"/>
          <w:szCs w:val="22"/>
        </w:rPr>
        <w:t xml:space="preserve"> </w:t>
      </w:r>
      <w:proofErr w:type="spellStart"/>
      <w:r w:rsidRPr="00C63557">
        <w:rPr>
          <w:b/>
          <w:i/>
          <w:color w:val="FF0000"/>
          <w:sz w:val="22"/>
          <w:szCs w:val="22"/>
        </w:rPr>
        <w:t>līdz</w:t>
      </w:r>
      <w:proofErr w:type="spellEnd"/>
      <w:r w:rsidRPr="00C63557">
        <w:rPr>
          <w:b/>
          <w:i/>
          <w:color w:val="FF0000"/>
          <w:sz w:val="22"/>
          <w:szCs w:val="22"/>
        </w:rPr>
        <w:t xml:space="preserve"> 2015.gada </w:t>
      </w:r>
      <w:r>
        <w:rPr>
          <w:b/>
          <w:i/>
          <w:color w:val="FF0000"/>
          <w:sz w:val="22"/>
          <w:szCs w:val="22"/>
        </w:rPr>
        <w:t>09</w:t>
      </w:r>
      <w:r w:rsidRPr="00E34E03">
        <w:rPr>
          <w:b/>
          <w:i/>
          <w:color w:val="FF0000"/>
          <w:sz w:val="22"/>
          <w:szCs w:val="22"/>
        </w:rPr>
        <w:t>.septembrim</w:t>
      </w:r>
      <w:r w:rsidRPr="00E34E03">
        <w:rPr>
          <w:b/>
          <w:color w:val="FF0000"/>
          <w:sz w:val="22"/>
          <w:szCs w:val="22"/>
        </w:rPr>
        <w:t xml:space="preserve"> </w:t>
      </w:r>
      <w:proofErr w:type="spellStart"/>
      <w:r w:rsidRPr="00E34E03">
        <w:rPr>
          <w:b/>
          <w:i/>
          <w:color w:val="FF0000"/>
          <w:sz w:val="22"/>
          <w:szCs w:val="22"/>
        </w:rPr>
        <w:t>plkst</w:t>
      </w:r>
      <w:proofErr w:type="spellEnd"/>
      <w:r w:rsidRPr="00E34E03">
        <w:rPr>
          <w:b/>
          <w:i/>
          <w:color w:val="FF0000"/>
          <w:sz w:val="22"/>
          <w:szCs w:val="22"/>
        </w:rPr>
        <w:t>.</w:t>
      </w:r>
      <w:proofErr w:type="gramEnd"/>
      <w:r w:rsidRPr="00E34E03">
        <w:rPr>
          <w:b/>
          <w:i/>
          <w:color w:val="FF0000"/>
          <w:sz w:val="22"/>
          <w:szCs w:val="22"/>
        </w:rPr>
        <w:t xml:space="preserve"> 11.00”</w:t>
      </w:r>
      <w:r w:rsidRPr="00E34E03">
        <w:rPr>
          <w:i/>
          <w:sz w:val="22"/>
          <w:szCs w:val="22"/>
        </w:rPr>
        <w:t xml:space="preserve"> </w:t>
      </w:r>
    </w:p>
    <w:p w:rsidR="00E34E03" w:rsidRDefault="00E34E03" w:rsidP="00DC1066">
      <w:pPr>
        <w:pStyle w:val="ListParagraph"/>
        <w:ind w:left="66"/>
        <w:jc w:val="both"/>
        <w:rPr>
          <w:sz w:val="16"/>
          <w:szCs w:val="16"/>
          <w:lang w:val="lv-LV"/>
        </w:rPr>
      </w:pPr>
    </w:p>
    <w:p w:rsidR="007D61B6" w:rsidRDefault="007D61B6" w:rsidP="007D61B6">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3.daļas Tehniskā un finanšu piedāvājuma tabulas 1.1.</w:t>
      </w:r>
      <w:r w:rsidR="00E34E03">
        <w:rPr>
          <w:sz w:val="24"/>
          <w:szCs w:val="24"/>
          <w:u w:val="single"/>
          <w:lang w:val="lv-LV"/>
        </w:rPr>
        <w:t>7</w:t>
      </w:r>
      <w:r w:rsidRPr="007D61B6">
        <w:rPr>
          <w:sz w:val="24"/>
          <w:szCs w:val="24"/>
          <w:u w:val="single"/>
          <w:lang w:val="lv-LV"/>
        </w:rPr>
        <w:t>.punkts izteikts šādā redakcijā:</w:t>
      </w:r>
    </w:p>
    <w:tbl>
      <w:tblPr>
        <w:tblW w:w="8746" w:type="dxa"/>
        <w:jc w:val="center"/>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7544"/>
      </w:tblGrid>
      <w:tr w:rsidR="00E34E03" w:rsidRPr="00E34E03" w:rsidTr="00E34E03">
        <w:trPr>
          <w:jc w:val="center"/>
        </w:trPr>
        <w:tc>
          <w:tcPr>
            <w:tcW w:w="120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4E03" w:rsidRPr="00E34E03" w:rsidRDefault="00E34E03" w:rsidP="00E34E03">
            <w:pPr>
              <w:jc w:val="center"/>
              <w:rPr>
                <w:rFonts w:eastAsia="Calibri"/>
                <w:snapToGrid w:val="0"/>
                <w:sz w:val="22"/>
                <w:szCs w:val="22"/>
                <w:lang w:val="lv-LV" w:eastAsia="en-US"/>
              </w:rPr>
            </w:pPr>
            <w:r w:rsidRPr="00E34E03">
              <w:rPr>
                <w:rFonts w:eastAsia="Calibri"/>
                <w:snapToGrid w:val="0"/>
                <w:sz w:val="22"/>
                <w:szCs w:val="22"/>
                <w:lang w:val="lv-LV" w:eastAsia="en-US"/>
              </w:rPr>
              <w:t>1.1.7.</w:t>
            </w:r>
          </w:p>
        </w:tc>
        <w:tc>
          <w:tcPr>
            <w:tcW w:w="7544" w:type="dxa"/>
            <w:tcBorders>
              <w:top w:val="single" w:sz="4" w:space="0" w:color="auto"/>
              <w:left w:val="single" w:sz="4" w:space="0" w:color="auto"/>
              <w:bottom w:val="single" w:sz="4" w:space="0" w:color="auto"/>
              <w:right w:val="single" w:sz="4" w:space="0" w:color="auto"/>
            </w:tcBorders>
            <w:shd w:val="clear" w:color="auto" w:fill="auto"/>
            <w:vAlign w:val="center"/>
          </w:tcPr>
          <w:p w:rsidR="00E34E03" w:rsidRPr="00E34E03" w:rsidRDefault="00E34E03" w:rsidP="00E34E03">
            <w:pPr>
              <w:rPr>
                <w:rFonts w:eastAsia="Calibri"/>
                <w:sz w:val="22"/>
                <w:szCs w:val="22"/>
                <w:lang w:val="lv-LV" w:eastAsia="en-US"/>
              </w:rPr>
            </w:pPr>
            <w:r w:rsidRPr="00E34E03">
              <w:rPr>
                <w:rFonts w:eastAsia="Calibri"/>
                <w:sz w:val="22"/>
                <w:szCs w:val="22"/>
                <w:lang w:val="lv-LV" w:eastAsia="en-US"/>
              </w:rPr>
              <w:t xml:space="preserve">Automātiska temperatūras </w:t>
            </w:r>
            <w:r w:rsidRPr="00E34E03">
              <w:rPr>
                <w:rFonts w:eastAsia="Calibri"/>
                <w:color w:val="FF0000"/>
                <w:sz w:val="22"/>
                <w:szCs w:val="22"/>
                <w:lang w:val="lv-LV" w:eastAsia="en-US"/>
              </w:rPr>
              <w:t xml:space="preserve">efekta </w:t>
            </w:r>
            <w:r w:rsidRPr="00E34E03">
              <w:rPr>
                <w:rFonts w:eastAsia="Calibri"/>
                <w:sz w:val="22"/>
                <w:szCs w:val="22"/>
                <w:lang w:val="lv-LV" w:eastAsia="en-US"/>
              </w:rPr>
              <w:t xml:space="preserve">kompensācija </w:t>
            </w:r>
          </w:p>
        </w:tc>
      </w:tr>
    </w:tbl>
    <w:p w:rsidR="007D61B6" w:rsidRDefault="007D61B6" w:rsidP="007D61B6">
      <w:pPr>
        <w:ind w:left="360"/>
        <w:jc w:val="both"/>
        <w:rPr>
          <w:sz w:val="24"/>
          <w:szCs w:val="24"/>
          <w:u w:val="single"/>
          <w:lang w:val="lv-LV"/>
        </w:rPr>
      </w:pPr>
    </w:p>
    <w:p w:rsidR="00E34E03" w:rsidRDefault="00E34E03" w:rsidP="00E34E03">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3.daļas Tehniskā un finanšu piedāvājuma tabulas 1.1.</w:t>
      </w:r>
      <w:r>
        <w:rPr>
          <w:sz w:val="24"/>
          <w:szCs w:val="24"/>
          <w:u w:val="single"/>
          <w:lang w:val="lv-LV"/>
        </w:rPr>
        <w:t>21</w:t>
      </w:r>
      <w:r w:rsidRPr="007D61B6">
        <w:rPr>
          <w:sz w:val="24"/>
          <w:szCs w:val="24"/>
          <w:u w:val="single"/>
          <w:lang w:val="lv-LV"/>
        </w:rPr>
        <w:t>.punkts izteikts šādā redakcijā:</w:t>
      </w:r>
    </w:p>
    <w:tbl>
      <w:tblPr>
        <w:tblW w:w="8930" w:type="dxa"/>
        <w:jc w:val="center"/>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7728"/>
      </w:tblGrid>
      <w:tr w:rsidR="00E34E03" w:rsidRPr="00C47BD9" w:rsidTr="00E34E03">
        <w:trPr>
          <w:jc w:val="center"/>
        </w:trPr>
        <w:tc>
          <w:tcPr>
            <w:tcW w:w="120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4E03" w:rsidRPr="00B3189C" w:rsidRDefault="00E34E03" w:rsidP="00DB7E21">
            <w:pPr>
              <w:jc w:val="center"/>
              <w:rPr>
                <w:snapToGrid w:val="0"/>
              </w:rPr>
            </w:pPr>
            <w:r>
              <w:rPr>
                <w:snapToGrid w:val="0"/>
              </w:rPr>
              <w:t>1.1.21.</w:t>
            </w:r>
          </w:p>
        </w:tc>
        <w:tc>
          <w:tcPr>
            <w:tcW w:w="7728" w:type="dxa"/>
            <w:tcBorders>
              <w:top w:val="single" w:sz="4" w:space="0" w:color="auto"/>
              <w:left w:val="single" w:sz="4" w:space="0" w:color="auto"/>
              <w:bottom w:val="single" w:sz="4" w:space="0" w:color="auto"/>
              <w:right w:val="single" w:sz="4" w:space="0" w:color="auto"/>
            </w:tcBorders>
            <w:shd w:val="clear" w:color="auto" w:fill="auto"/>
            <w:vAlign w:val="center"/>
          </w:tcPr>
          <w:p w:rsidR="00E34E03" w:rsidRPr="00C47BD9" w:rsidRDefault="00E34E03" w:rsidP="00E34E03">
            <w:pPr>
              <w:rPr>
                <w:color w:val="FF0000"/>
              </w:rPr>
            </w:pPr>
            <w:proofErr w:type="spellStart"/>
            <w:r w:rsidRPr="00C47BD9">
              <w:rPr>
                <w:color w:val="FF0000"/>
              </w:rPr>
              <w:t>Portatīva</w:t>
            </w:r>
            <w:proofErr w:type="spellEnd"/>
            <w:r w:rsidRPr="00C47BD9">
              <w:rPr>
                <w:color w:val="FF0000"/>
              </w:rPr>
              <w:t xml:space="preserve"> </w:t>
            </w:r>
            <w:proofErr w:type="spellStart"/>
            <w:r w:rsidRPr="00C47BD9">
              <w:rPr>
                <w:color w:val="FF0000"/>
              </w:rPr>
              <w:t>datu</w:t>
            </w:r>
            <w:proofErr w:type="spellEnd"/>
            <w:r w:rsidRPr="00C47BD9">
              <w:rPr>
                <w:color w:val="FF0000"/>
              </w:rPr>
              <w:t xml:space="preserve"> </w:t>
            </w:r>
            <w:proofErr w:type="spellStart"/>
            <w:r w:rsidRPr="00C47BD9">
              <w:rPr>
                <w:color w:val="FF0000"/>
              </w:rPr>
              <w:t>nolasīšanas</w:t>
            </w:r>
            <w:proofErr w:type="spellEnd"/>
            <w:r w:rsidRPr="00C47BD9">
              <w:rPr>
                <w:color w:val="FF0000"/>
              </w:rPr>
              <w:t xml:space="preserve"> </w:t>
            </w:r>
            <w:proofErr w:type="spellStart"/>
            <w:r w:rsidRPr="00C47BD9">
              <w:rPr>
                <w:color w:val="FF0000"/>
              </w:rPr>
              <w:t>iekārta</w:t>
            </w:r>
            <w:proofErr w:type="spellEnd"/>
            <w:r w:rsidRPr="00C47BD9">
              <w:rPr>
                <w:color w:val="FF0000"/>
              </w:rPr>
              <w:t xml:space="preserve"> </w:t>
            </w:r>
            <w:proofErr w:type="spellStart"/>
            <w:r w:rsidRPr="00C47BD9">
              <w:rPr>
                <w:color w:val="FF0000"/>
              </w:rPr>
              <w:t>gruntsūdens</w:t>
            </w:r>
            <w:proofErr w:type="spellEnd"/>
            <w:r w:rsidRPr="00C47BD9">
              <w:rPr>
                <w:color w:val="FF0000"/>
              </w:rPr>
              <w:t xml:space="preserve"> </w:t>
            </w:r>
            <w:proofErr w:type="spellStart"/>
            <w:r w:rsidRPr="00C47BD9">
              <w:rPr>
                <w:color w:val="FF0000"/>
              </w:rPr>
              <w:t>līmeņa</w:t>
            </w:r>
            <w:proofErr w:type="spellEnd"/>
            <w:r w:rsidRPr="00C47BD9">
              <w:rPr>
                <w:color w:val="FF0000"/>
              </w:rPr>
              <w:t xml:space="preserve"> </w:t>
            </w:r>
            <w:proofErr w:type="spellStart"/>
            <w:r w:rsidRPr="00C47BD9">
              <w:rPr>
                <w:color w:val="FF0000"/>
              </w:rPr>
              <w:t>mērītājiem</w:t>
            </w:r>
            <w:proofErr w:type="spellEnd"/>
            <w:r w:rsidRPr="00C47BD9">
              <w:rPr>
                <w:color w:val="FF0000"/>
              </w:rPr>
              <w:t> </w:t>
            </w:r>
            <w:proofErr w:type="spellStart"/>
            <w:r w:rsidRPr="00C47BD9">
              <w:rPr>
                <w:color w:val="FF0000"/>
              </w:rPr>
              <w:t>ar</w:t>
            </w:r>
            <w:proofErr w:type="spellEnd"/>
            <w:r w:rsidRPr="00C47BD9">
              <w:rPr>
                <w:color w:val="FF0000"/>
              </w:rPr>
              <w:t xml:space="preserve"> USB </w:t>
            </w:r>
            <w:proofErr w:type="spellStart"/>
            <w:r w:rsidRPr="00C47BD9">
              <w:rPr>
                <w:color w:val="FF0000"/>
              </w:rPr>
              <w:t>pieslēgvietu</w:t>
            </w:r>
            <w:proofErr w:type="spellEnd"/>
            <w:r w:rsidRPr="00C47BD9">
              <w:rPr>
                <w:color w:val="FF0000"/>
              </w:rPr>
              <w:t xml:space="preserve"> un </w:t>
            </w:r>
            <w:proofErr w:type="spellStart"/>
            <w:r w:rsidRPr="00C47BD9">
              <w:rPr>
                <w:color w:val="FF0000"/>
              </w:rPr>
              <w:t>gaismas</w:t>
            </w:r>
            <w:proofErr w:type="spellEnd"/>
            <w:r w:rsidRPr="00C47BD9">
              <w:rPr>
                <w:color w:val="FF0000"/>
              </w:rPr>
              <w:t xml:space="preserve"> </w:t>
            </w:r>
            <w:proofErr w:type="spellStart"/>
            <w:r w:rsidRPr="00C47BD9">
              <w:rPr>
                <w:color w:val="FF0000"/>
              </w:rPr>
              <w:t>indikāciju</w:t>
            </w:r>
            <w:proofErr w:type="spellEnd"/>
            <w:r w:rsidRPr="00C47BD9">
              <w:rPr>
                <w:color w:val="FF0000"/>
              </w:rPr>
              <w:t xml:space="preserve"> par </w:t>
            </w:r>
            <w:proofErr w:type="spellStart"/>
            <w:r w:rsidRPr="00C47BD9">
              <w:rPr>
                <w:color w:val="FF0000"/>
              </w:rPr>
              <w:t>darbības</w:t>
            </w:r>
            <w:proofErr w:type="spellEnd"/>
            <w:r w:rsidRPr="00C47BD9">
              <w:rPr>
                <w:color w:val="FF0000"/>
              </w:rPr>
              <w:t xml:space="preserve"> </w:t>
            </w:r>
            <w:proofErr w:type="spellStart"/>
            <w:r w:rsidRPr="00C47BD9">
              <w:rPr>
                <w:color w:val="FF0000"/>
              </w:rPr>
              <w:t>statusu</w:t>
            </w:r>
            <w:proofErr w:type="spellEnd"/>
            <w:r w:rsidRPr="00C47BD9">
              <w:rPr>
                <w:color w:val="FF0000"/>
              </w:rPr>
              <w:t xml:space="preserve"> - </w:t>
            </w:r>
            <w:proofErr w:type="spellStart"/>
            <w:r w:rsidRPr="00C47BD9">
              <w:rPr>
                <w:color w:val="FF0000"/>
              </w:rPr>
              <w:t>skaits</w:t>
            </w:r>
            <w:proofErr w:type="spellEnd"/>
            <w:r w:rsidRPr="00C47BD9">
              <w:rPr>
                <w:color w:val="FF0000"/>
              </w:rPr>
              <w:t xml:space="preserve"> 3 gab.</w:t>
            </w:r>
            <w:r>
              <w:rPr>
                <w:color w:val="FF0000"/>
              </w:rPr>
              <w:t xml:space="preserve"> </w:t>
            </w:r>
          </w:p>
        </w:tc>
      </w:tr>
    </w:tbl>
    <w:p w:rsidR="00E34E03" w:rsidRDefault="00E34E03" w:rsidP="007D61B6">
      <w:pPr>
        <w:ind w:left="360"/>
        <w:jc w:val="both"/>
        <w:rPr>
          <w:sz w:val="24"/>
          <w:szCs w:val="24"/>
          <w:u w:val="single"/>
          <w:lang w:val="lv-LV"/>
        </w:rPr>
      </w:pPr>
    </w:p>
    <w:p w:rsidR="00E34E03" w:rsidRDefault="00E34E03" w:rsidP="00E34E03">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3.daļas Tehniskā un finanšu piedāvājuma tabulas 1.</w:t>
      </w:r>
      <w:r>
        <w:rPr>
          <w:sz w:val="24"/>
          <w:szCs w:val="24"/>
          <w:u w:val="single"/>
          <w:lang w:val="lv-LV"/>
        </w:rPr>
        <w:t>2.7</w:t>
      </w:r>
      <w:r w:rsidRPr="007D61B6">
        <w:rPr>
          <w:sz w:val="24"/>
          <w:szCs w:val="24"/>
          <w:u w:val="single"/>
          <w:lang w:val="lv-LV"/>
        </w:rPr>
        <w:t>.punkts izteikts šādā redakcijā:</w:t>
      </w:r>
    </w:p>
    <w:tbl>
      <w:tblPr>
        <w:tblW w:w="8673" w:type="dxa"/>
        <w:jc w:val="center"/>
        <w:tblInd w:w="1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7471"/>
      </w:tblGrid>
      <w:tr w:rsidR="00E34E03" w:rsidRPr="00B3189C" w:rsidTr="00E34E03">
        <w:trPr>
          <w:jc w:val="center"/>
        </w:trPr>
        <w:tc>
          <w:tcPr>
            <w:tcW w:w="120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4E03" w:rsidRPr="00E34E03" w:rsidRDefault="00E34E03" w:rsidP="00DB7E21">
            <w:pPr>
              <w:jc w:val="center"/>
              <w:rPr>
                <w:snapToGrid w:val="0"/>
                <w:sz w:val="22"/>
              </w:rPr>
            </w:pPr>
            <w:r w:rsidRPr="00E34E03">
              <w:rPr>
                <w:snapToGrid w:val="0"/>
                <w:sz w:val="22"/>
              </w:rPr>
              <w:t>1.2.7.</w:t>
            </w:r>
          </w:p>
        </w:tc>
        <w:tc>
          <w:tcPr>
            <w:tcW w:w="7471" w:type="dxa"/>
            <w:tcBorders>
              <w:top w:val="single" w:sz="4" w:space="0" w:color="auto"/>
              <w:left w:val="single" w:sz="4" w:space="0" w:color="auto"/>
              <w:bottom w:val="single" w:sz="4" w:space="0" w:color="auto"/>
              <w:right w:val="single" w:sz="4" w:space="0" w:color="auto"/>
            </w:tcBorders>
            <w:shd w:val="clear" w:color="auto" w:fill="auto"/>
            <w:vAlign w:val="center"/>
          </w:tcPr>
          <w:p w:rsidR="00E34E03" w:rsidRPr="00E34E03" w:rsidRDefault="00E34E03" w:rsidP="00DB7E21">
            <w:pPr>
              <w:rPr>
                <w:sz w:val="22"/>
              </w:rPr>
            </w:pPr>
            <w:proofErr w:type="spellStart"/>
            <w:r w:rsidRPr="00E34E03">
              <w:rPr>
                <w:sz w:val="22"/>
              </w:rPr>
              <w:t>Automātiska</w:t>
            </w:r>
            <w:proofErr w:type="spellEnd"/>
            <w:r w:rsidRPr="00E34E03">
              <w:rPr>
                <w:sz w:val="22"/>
              </w:rPr>
              <w:t xml:space="preserve"> </w:t>
            </w:r>
            <w:proofErr w:type="spellStart"/>
            <w:r w:rsidRPr="00E34E03">
              <w:rPr>
                <w:sz w:val="22"/>
              </w:rPr>
              <w:t>temperatūras</w:t>
            </w:r>
            <w:proofErr w:type="spellEnd"/>
            <w:r w:rsidRPr="00E34E03">
              <w:rPr>
                <w:sz w:val="22"/>
              </w:rPr>
              <w:t xml:space="preserve"> </w:t>
            </w:r>
            <w:proofErr w:type="spellStart"/>
            <w:r w:rsidRPr="00E34E03">
              <w:rPr>
                <w:color w:val="FF0000"/>
                <w:sz w:val="22"/>
              </w:rPr>
              <w:t>efekta</w:t>
            </w:r>
            <w:proofErr w:type="spellEnd"/>
            <w:r w:rsidRPr="00E34E03">
              <w:rPr>
                <w:color w:val="FF0000"/>
                <w:sz w:val="22"/>
              </w:rPr>
              <w:t xml:space="preserve"> </w:t>
            </w:r>
            <w:proofErr w:type="spellStart"/>
            <w:r w:rsidRPr="00E34E03">
              <w:rPr>
                <w:sz w:val="22"/>
              </w:rPr>
              <w:t>kompensācija</w:t>
            </w:r>
            <w:proofErr w:type="spellEnd"/>
            <w:r w:rsidRPr="00E34E03">
              <w:rPr>
                <w:sz w:val="22"/>
              </w:rPr>
              <w:t xml:space="preserve"> </w:t>
            </w:r>
          </w:p>
        </w:tc>
      </w:tr>
    </w:tbl>
    <w:p w:rsidR="00E34E03" w:rsidRDefault="00E34E03" w:rsidP="007D61B6">
      <w:pPr>
        <w:ind w:left="360"/>
        <w:jc w:val="both"/>
        <w:rPr>
          <w:sz w:val="24"/>
          <w:szCs w:val="24"/>
          <w:u w:val="single"/>
        </w:rPr>
      </w:pPr>
    </w:p>
    <w:p w:rsidR="00E34E03" w:rsidRDefault="00E34E03" w:rsidP="00E34E03">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3.daļas Tehniskā un finanšu piedāvājuma tabulas 1.</w:t>
      </w:r>
      <w:r>
        <w:rPr>
          <w:sz w:val="24"/>
          <w:szCs w:val="24"/>
          <w:u w:val="single"/>
          <w:lang w:val="lv-LV"/>
        </w:rPr>
        <w:t>2.16</w:t>
      </w:r>
      <w:r w:rsidRPr="007D61B6">
        <w:rPr>
          <w:sz w:val="24"/>
          <w:szCs w:val="24"/>
          <w:u w:val="single"/>
          <w:lang w:val="lv-LV"/>
        </w:rPr>
        <w:t>.punkts izteikts šādā redakcijā:</w:t>
      </w:r>
    </w:p>
    <w:tbl>
      <w:tblPr>
        <w:tblW w:w="9481" w:type="dxa"/>
        <w:jc w:val="center"/>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8559"/>
      </w:tblGrid>
      <w:tr w:rsidR="00E34E03" w:rsidRPr="00B3189C" w:rsidTr="00E34E03">
        <w:trPr>
          <w:jc w:val="center"/>
        </w:trPr>
        <w:tc>
          <w:tcPr>
            <w:tcW w:w="92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4E03" w:rsidRPr="00E34E03" w:rsidRDefault="00E34E03" w:rsidP="00DB7E21">
            <w:pPr>
              <w:jc w:val="center"/>
              <w:rPr>
                <w:snapToGrid w:val="0"/>
                <w:sz w:val="22"/>
              </w:rPr>
            </w:pPr>
            <w:r w:rsidRPr="00E34E03">
              <w:rPr>
                <w:snapToGrid w:val="0"/>
                <w:sz w:val="22"/>
              </w:rPr>
              <w:t>1.2.16.</w:t>
            </w:r>
          </w:p>
        </w:tc>
        <w:tc>
          <w:tcPr>
            <w:tcW w:w="8559" w:type="dxa"/>
            <w:tcBorders>
              <w:top w:val="single" w:sz="4" w:space="0" w:color="auto"/>
              <w:left w:val="single" w:sz="4" w:space="0" w:color="auto"/>
              <w:bottom w:val="single" w:sz="4" w:space="0" w:color="auto"/>
              <w:right w:val="single" w:sz="4" w:space="0" w:color="auto"/>
            </w:tcBorders>
            <w:shd w:val="clear" w:color="auto" w:fill="auto"/>
            <w:vAlign w:val="center"/>
          </w:tcPr>
          <w:p w:rsidR="00E34E03" w:rsidRPr="00E34E03" w:rsidRDefault="00E34E03" w:rsidP="00E34E03">
            <w:pPr>
              <w:rPr>
                <w:sz w:val="22"/>
              </w:rPr>
            </w:pPr>
            <w:proofErr w:type="spellStart"/>
            <w:r w:rsidRPr="00E34E03">
              <w:rPr>
                <w:sz w:val="22"/>
              </w:rPr>
              <w:t>Iebūvētās</w:t>
            </w:r>
            <w:proofErr w:type="spellEnd"/>
            <w:r w:rsidRPr="00E34E03">
              <w:rPr>
                <w:sz w:val="22"/>
              </w:rPr>
              <w:t xml:space="preserve"> </w:t>
            </w:r>
            <w:proofErr w:type="spellStart"/>
            <w:r w:rsidRPr="00E34E03">
              <w:rPr>
                <w:sz w:val="22"/>
              </w:rPr>
              <w:t>baterijas</w:t>
            </w:r>
            <w:proofErr w:type="spellEnd"/>
            <w:r w:rsidRPr="00E34E03">
              <w:rPr>
                <w:sz w:val="22"/>
              </w:rPr>
              <w:t xml:space="preserve"> </w:t>
            </w:r>
            <w:proofErr w:type="spellStart"/>
            <w:r w:rsidRPr="00E34E03">
              <w:rPr>
                <w:sz w:val="22"/>
              </w:rPr>
              <w:t>darbības</w:t>
            </w:r>
            <w:proofErr w:type="spellEnd"/>
            <w:r w:rsidRPr="00E34E03">
              <w:rPr>
                <w:sz w:val="22"/>
              </w:rPr>
              <w:t xml:space="preserve"> </w:t>
            </w:r>
            <w:proofErr w:type="spellStart"/>
            <w:r w:rsidRPr="00E34E03">
              <w:rPr>
                <w:sz w:val="22"/>
              </w:rPr>
              <w:t>laiks</w:t>
            </w:r>
            <w:proofErr w:type="spellEnd"/>
            <w:r w:rsidRPr="00E34E03">
              <w:rPr>
                <w:sz w:val="22"/>
              </w:rPr>
              <w:t xml:space="preserve"> </w:t>
            </w:r>
            <w:proofErr w:type="spellStart"/>
            <w:r w:rsidRPr="00E34E03">
              <w:rPr>
                <w:sz w:val="22"/>
              </w:rPr>
              <w:t>ne</w:t>
            </w:r>
            <w:proofErr w:type="spellEnd"/>
            <w:r w:rsidRPr="00E34E03">
              <w:rPr>
                <w:sz w:val="22"/>
              </w:rPr>
              <w:t xml:space="preserve"> </w:t>
            </w:r>
            <w:proofErr w:type="spellStart"/>
            <w:r w:rsidRPr="00E34E03">
              <w:rPr>
                <w:sz w:val="22"/>
              </w:rPr>
              <w:t>mazāk</w:t>
            </w:r>
            <w:proofErr w:type="spellEnd"/>
            <w:r w:rsidRPr="00E34E03">
              <w:rPr>
                <w:sz w:val="22"/>
              </w:rPr>
              <w:t xml:space="preserve"> </w:t>
            </w:r>
            <w:proofErr w:type="spellStart"/>
            <w:r w:rsidRPr="00E34E03">
              <w:rPr>
                <w:sz w:val="22"/>
              </w:rPr>
              <w:t>kā</w:t>
            </w:r>
            <w:proofErr w:type="spellEnd"/>
            <w:r w:rsidRPr="00E34E03">
              <w:rPr>
                <w:sz w:val="22"/>
              </w:rPr>
              <w:t xml:space="preserve">: 8 </w:t>
            </w:r>
            <w:proofErr w:type="spellStart"/>
            <w:r w:rsidRPr="00E34E03">
              <w:rPr>
                <w:sz w:val="22"/>
              </w:rPr>
              <w:t>gadi</w:t>
            </w:r>
            <w:proofErr w:type="spellEnd"/>
            <w:r w:rsidRPr="00E34E03">
              <w:rPr>
                <w:sz w:val="22"/>
              </w:rPr>
              <w:t xml:space="preserve"> (pie </w:t>
            </w:r>
            <w:proofErr w:type="spellStart"/>
            <w:r w:rsidRPr="00E34E03">
              <w:rPr>
                <w:sz w:val="22"/>
              </w:rPr>
              <w:t>nolasījumu</w:t>
            </w:r>
            <w:proofErr w:type="spellEnd"/>
            <w:r w:rsidRPr="00E34E03">
              <w:rPr>
                <w:sz w:val="22"/>
              </w:rPr>
              <w:t xml:space="preserve"> </w:t>
            </w:r>
            <w:proofErr w:type="spellStart"/>
            <w:r w:rsidRPr="00E34E03">
              <w:rPr>
                <w:sz w:val="22"/>
              </w:rPr>
              <w:t>intervāla</w:t>
            </w:r>
            <w:proofErr w:type="spellEnd"/>
            <w:r w:rsidRPr="00E34E03">
              <w:rPr>
                <w:sz w:val="22"/>
              </w:rPr>
              <w:t xml:space="preserve"> </w:t>
            </w:r>
            <w:r w:rsidRPr="00E34E03">
              <w:rPr>
                <w:color w:val="FF0000"/>
                <w:sz w:val="22"/>
              </w:rPr>
              <w:t xml:space="preserve">30 </w:t>
            </w:r>
            <w:proofErr w:type="spellStart"/>
            <w:r w:rsidRPr="00E34E03">
              <w:rPr>
                <w:color w:val="FF0000"/>
                <w:sz w:val="22"/>
              </w:rPr>
              <w:t>minūtes</w:t>
            </w:r>
            <w:proofErr w:type="spellEnd"/>
            <w:r w:rsidRPr="00E34E03">
              <w:rPr>
                <w:sz w:val="22"/>
              </w:rPr>
              <w:t xml:space="preserve">) </w:t>
            </w:r>
          </w:p>
        </w:tc>
      </w:tr>
    </w:tbl>
    <w:p w:rsidR="00E34E03" w:rsidRDefault="00E34E03" w:rsidP="007D61B6">
      <w:pPr>
        <w:ind w:left="360"/>
        <w:jc w:val="both"/>
        <w:rPr>
          <w:sz w:val="24"/>
          <w:szCs w:val="24"/>
          <w:u w:val="single"/>
        </w:rPr>
      </w:pPr>
    </w:p>
    <w:p w:rsidR="00E34E03" w:rsidRDefault="00E34E03" w:rsidP="00E34E03">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3.daļas Tehniskā un finanšu piedāvājuma tabulas 1.</w:t>
      </w:r>
      <w:r>
        <w:rPr>
          <w:sz w:val="24"/>
          <w:szCs w:val="24"/>
          <w:u w:val="single"/>
          <w:lang w:val="lv-LV"/>
        </w:rPr>
        <w:t>3.5</w:t>
      </w:r>
      <w:r w:rsidRPr="007D61B6">
        <w:rPr>
          <w:sz w:val="24"/>
          <w:szCs w:val="24"/>
          <w:u w:val="single"/>
          <w:lang w:val="lv-LV"/>
        </w:rPr>
        <w:t>.punkts izteikts šādā redakcijā:</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7827"/>
      </w:tblGrid>
      <w:tr w:rsidR="00E34E03" w:rsidRPr="00B3189C" w:rsidTr="00E34E03">
        <w:trPr>
          <w:jc w:val="center"/>
        </w:trPr>
        <w:tc>
          <w:tcPr>
            <w:tcW w:w="120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4E03" w:rsidRPr="00E34E03" w:rsidRDefault="00E34E03" w:rsidP="00DB7E21">
            <w:pPr>
              <w:ind w:left="34"/>
              <w:jc w:val="center"/>
              <w:rPr>
                <w:snapToGrid w:val="0"/>
                <w:sz w:val="22"/>
              </w:rPr>
            </w:pPr>
            <w:r w:rsidRPr="00E34E03">
              <w:rPr>
                <w:snapToGrid w:val="0"/>
                <w:sz w:val="22"/>
              </w:rPr>
              <w:t>1.3.5.</w:t>
            </w:r>
          </w:p>
        </w:tc>
        <w:tc>
          <w:tcPr>
            <w:tcW w:w="7827" w:type="dxa"/>
            <w:tcBorders>
              <w:top w:val="single" w:sz="4" w:space="0" w:color="auto"/>
              <w:left w:val="single" w:sz="4" w:space="0" w:color="auto"/>
              <w:bottom w:val="single" w:sz="4" w:space="0" w:color="auto"/>
              <w:right w:val="single" w:sz="4" w:space="0" w:color="auto"/>
            </w:tcBorders>
            <w:shd w:val="clear" w:color="auto" w:fill="auto"/>
            <w:vAlign w:val="center"/>
          </w:tcPr>
          <w:p w:rsidR="00E34E03" w:rsidRPr="00E34E03" w:rsidRDefault="00E34E03" w:rsidP="00E34E03">
            <w:pPr>
              <w:ind w:right="142"/>
              <w:jc w:val="both"/>
              <w:rPr>
                <w:sz w:val="22"/>
              </w:rPr>
            </w:pPr>
            <w:proofErr w:type="spellStart"/>
            <w:r w:rsidRPr="00E34E03">
              <w:rPr>
                <w:sz w:val="22"/>
              </w:rPr>
              <w:t>Vismaz</w:t>
            </w:r>
            <w:proofErr w:type="spellEnd"/>
            <w:r w:rsidRPr="00E34E03">
              <w:rPr>
                <w:sz w:val="22"/>
              </w:rPr>
              <w:t xml:space="preserve"> IP67 </w:t>
            </w:r>
          </w:p>
        </w:tc>
      </w:tr>
    </w:tbl>
    <w:p w:rsidR="00E34E03" w:rsidRDefault="00E34E03" w:rsidP="00E34E03">
      <w:pPr>
        <w:ind w:left="360"/>
        <w:jc w:val="both"/>
        <w:rPr>
          <w:sz w:val="24"/>
          <w:szCs w:val="24"/>
          <w:u w:val="single"/>
          <w:lang w:val="lv-LV"/>
        </w:rPr>
      </w:pPr>
    </w:p>
    <w:p w:rsidR="00E34E03" w:rsidRDefault="00E34E03" w:rsidP="00E34E03">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3.daļas Tehniskā u</w:t>
      </w:r>
      <w:r>
        <w:rPr>
          <w:sz w:val="24"/>
          <w:szCs w:val="24"/>
          <w:u w:val="single"/>
          <w:lang w:val="lv-LV"/>
        </w:rPr>
        <w:t>n finanšu piedāvājuma tabulas 3.1.b)</w:t>
      </w:r>
      <w:r w:rsidRPr="007D61B6">
        <w:rPr>
          <w:sz w:val="24"/>
          <w:szCs w:val="24"/>
          <w:u w:val="single"/>
          <w:lang w:val="lv-LV"/>
        </w:rPr>
        <w:t xml:space="preserve"> </w:t>
      </w:r>
      <w:r>
        <w:rPr>
          <w:sz w:val="24"/>
          <w:szCs w:val="24"/>
          <w:u w:val="single"/>
          <w:lang w:val="lv-LV"/>
        </w:rPr>
        <w:t xml:space="preserve">punkts </w:t>
      </w:r>
      <w:r w:rsidRPr="007D61B6">
        <w:rPr>
          <w:sz w:val="24"/>
          <w:szCs w:val="24"/>
          <w:u w:val="single"/>
          <w:lang w:val="lv-LV"/>
        </w:rPr>
        <w:t>izteikts šādā redakcijā:</w:t>
      </w:r>
    </w:p>
    <w:tbl>
      <w:tblPr>
        <w:tblW w:w="8981" w:type="dxa"/>
        <w:jc w:val="center"/>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7779"/>
      </w:tblGrid>
      <w:tr w:rsidR="00E34E03" w:rsidRPr="00D22E84" w:rsidTr="009F720A">
        <w:trPr>
          <w:jc w:val="center"/>
        </w:trPr>
        <w:tc>
          <w:tcPr>
            <w:tcW w:w="1202"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E34E03" w:rsidRPr="00E34E03" w:rsidRDefault="00E34E03" w:rsidP="00DB7E21">
            <w:pPr>
              <w:ind w:left="34"/>
              <w:jc w:val="center"/>
              <w:rPr>
                <w:snapToGrid w:val="0"/>
                <w:sz w:val="22"/>
              </w:rPr>
            </w:pPr>
            <w:r w:rsidRPr="00E34E03">
              <w:rPr>
                <w:snapToGrid w:val="0"/>
                <w:color w:val="000000"/>
                <w:sz w:val="22"/>
              </w:rPr>
              <w:t>3.1.</w:t>
            </w:r>
          </w:p>
        </w:tc>
        <w:tc>
          <w:tcPr>
            <w:tcW w:w="7779" w:type="dxa"/>
            <w:tcBorders>
              <w:top w:val="single" w:sz="4" w:space="0" w:color="auto"/>
              <w:left w:val="single" w:sz="4" w:space="0" w:color="auto"/>
              <w:bottom w:val="single" w:sz="4" w:space="0" w:color="auto"/>
              <w:right w:val="single" w:sz="4" w:space="0" w:color="auto"/>
            </w:tcBorders>
            <w:shd w:val="clear" w:color="auto" w:fill="auto"/>
            <w:vAlign w:val="center"/>
          </w:tcPr>
          <w:p w:rsidR="00E34E03" w:rsidRPr="00E34E03" w:rsidRDefault="00E34E03" w:rsidP="00DB7E21">
            <w:pPr>
              <w:jc w:val="both"/>
              <w:rPr>
                <w:bCs/>
                <w:iCs/>
                <w:sz w:val="22"/>
              </w:rPr>
            </w:pPr>
            <w:proofErr w:type="spellStart"/>
            <w:r w:rsidRPr="00E34E03">
              <w:rPr>
                <w:bCs/>
                <w:iCs/>
                <w:sz w:val="22"/>
              </w:rPr>
              <w:t>Straumes</w:t>
            </w:r>
            <w:proofErr w:type="spellEnd"/>
            <w:r w:rsidRPr="00E34E03">
              <w:rPr>
                <w:bCs/>
                <w:iCs/>
                <w:sz w:val="22"/>
              </w:rPr>
              <w:t xml:space="preserve"> </w:t>
            </w:r>
            <w:proofErr w:type="spellStart"/>
            <w:r w:rsidRPr="00E34E03">
              <w:rPr>
                <w:bCs/>
                <w:iCs/>
                <w:sz w:val="22"/>
              </w:rPr>
              <w:t>ātruma</w:t>
            </w:r>
            <w:proofErr w:type="spellEnd"/>
            <w:r w:rsidRPr="00E34E03">
              <w:rPr>
                <w:bCs/>
                <w:iCs/>
                <w:sz w:val="22"/>
              </w:rPr>
              <w:t xml:space="preserve"> </w:t>
            </w:r>
            <w:proofErr w:type="spellStart"/>
            <w:r w:rsidRPr="00E34E03">
              <w:rPr>
                <w:bCs/>
                <w:iCs/>
                <w:sz w:val="22"/>
              </w:rPr>
              <w:t>noteikšana</w:t>
            </w:r>
            <w:proofErr w:type="spellEnd"/>
            <w:r w:rsidRPr="00E34E03">
              <w:rPr>
                <w:bCs/>
                <w:iCs/>
                <w:sz w:val="22"/>
              </w:rPr>
              <w:t>:</w:t>
            </w:r>
          </w:p>
          <w:p w:rsidR="00E34E03" w:rsidRPr="009F720A" w:rsidRDefault="00E34E03" w:rsidP="009F720A">
            <w:pPr>
              <w:pStyle w:val="ListParagraph"/>
              <w:numPr>
                <w:ilvl w:val="0"/>
                <w:numId w:val="32"/>
              </w:numPr>
              <w:jc w:val="both"/>
              <w:rPr>
                <w:bCs/>
                <w:iCs/>
                <w:sz w:val="22"/>
              </w:rPr>
            </w:pPr>
            <w:proofErr w:type="spellStart"/>
            <w:r w:rsidRPr="009F720A">
              <w:rPr>
                <w:bCs/>
                <w:iCs/>
                <w:sz w:val="22"/>
              </w:rPr>
              <w:t>precizitāte</w:t>
            </w:r>
            <w:proofErr w:type="spellEnd"/>
            <w:r w:rsidRPr="009F720A">
              <w:rPr>
                <w:bCs/>
                <w:iCs/>
                <w:sz w:val="22"/>
              </w:rPr>
              <w:t xml:space="preserve"> ne </w:t>
            </w:r>
            <w:proofErr w:type="spellStart"/>
            <w:r w:rsidRPr="009F720A">
              <w:rPr>
                <w:bCs/>
                <w:iCs/>
                <w:sz w:val="22"/>
              </w:rPr>
              <w:t>sliktāka</w:t>
            </w:r>
            <w:proofErr w:type="spellEnd"/>
            <w:r w:rsidRPr="009F720A">
              <w:rPr>
                <w:bCs/>
                <w:iCs/>
                <w:sz w:val="22"/>
              </w:rPr>
              <w:t xml:space="preserve"> </w:t>
            </w:r>
            <w:proofErr w:type="spellStart"/>
            <w:r w:rsidRPr="009F720A">
              <w:rPr>
                <w:bCs/>
                <w:iCs/>
                <w:sz w:val="22"/>
              </w:rPr>
              <w:t>kā</w:t>
            </w:r>
            <w:proofErr w:type="spellEnd"/>
            <w:r w:rsidRPr="009F720A">
              <w:rPr>
                <w:bCs/>
                <w:iCs/>
                <w:sz w:val="22"/>
              </w:rPr>
              <w:t xml:space="preserve"> ±0.25%, </w:t>
            </w:r>
            <w:r w:rsidRPr="009F720A">
              <w:rPr>
                <w:bCs/>
                <w:iCs/>
                <w:color w:val="FF0000"/>
                <w:sz w:val="22"/>
              </w:rPr>
              <w:t xml:space="preserve">±2 mm/s; </w:t>
            </w:r>
          </w:p>
        </w:tc>
      </w:tr>
    </w:tbl>
    <w:p w:rsidR="00E34E03" w:rsidRDefault="00E34E03" w:rsidP="007D61B6">
      <w:pPr>
        <w:ind w:left="360"/>
        <w:jc w:val="both"/>
        <w:rPr>
          <w:sz w:val="24"/>
          <w:szCs w:val="24"/>
          <w:u w:val="single"/>
        </w:rPr>
      </w:pPr>
    </w:p>
    <w:p w:rsidR="009F720A" w:rsidRDefault="009F720A" w:rsidP="009F720A">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3.daļas Tehniskā u</w:t>
      </w:r>
      <w:r>
        <w:rPr>
          <w:sz w:val="24"/>
          <w:szCs w:val="24"/>
          <w:u w:val="single"/>
          <w:lang w:val="lv-LV"/>
        </w:rPr>
        <w:t>n finanšu piedāvājuma tabulas 3.</w:t>
      </w:r>
      <w:r w:rsidR="003561CF">
        <w:rPr>
          <w:sz w:val="24"/>
          <w:szCs w:val="24"/>
          <w:u w:val="single"/>
          <w:lang w:val="lv-LV"/>
        </w:rPr>
        <w:t>2</w:t>
      </w:r>
      <w:r>
        <w:rPr>
          <w:sz w:val="24"/>
          <w:szCs w:val="24"/>
          <w:u w:val="single"/>
          <w:lang w:val="lv-LV"/>
        </w:rPr>
        <w:t>.</w:t>
      </w:r>
      <w:r w:rsidR="003561CF">
        <w:rPr>
          <w:sz w:val="24"/>
          <w:szCs w:val="24"/>
          <w:u w:val="single"/>
          <w:lang w:val="lv-LV"/>
        </w:rPr>
        <w:t>c</w:t>
      </w:r>
      <w:r>
        <w:rPr>
          <w:sz w:val="24"/>
          <w:szCs w:val="24"/>
          <w:u w:val="single"/>
          <w:lang w:val="lv-LV"/>
        </w:rPr>
        <w:t>)</w:t>
      </w:r>
      <w:r w:rsidRPr="007D61B6">
        <w:rPr>
          <w:sz w:val="24"/>
          <w:szCs w:val="24"/>
          <w:u w:val="single"/>
          <w:lang w:val="lv-LV"/>
        </w:rPr>
        <w:t xml:space="preserve"> </w:t>
      </w:r>
      <w:r>
        <w:rPr>
          <w:sz w:val="24"/>
          <w:szCs w:val="24"/>
          <w:u w:val="single"/>
          <w:lang w:val="lv-LV"/>
        </w:rPr>
        <w:t xml:space="preserve">punkts </w:t>
      </w:r>
      <w:r w:rsidRPr="007D61B6">
        <w:rPr>
          <w:sz w:val="24"/>
          <w:szCs w:val="24"/>
          <w:u w:val="single"/>
          <w:lang w:val="lv-LV"/>
        </w:rPr>
        <w:t>izteikts šādā redakcijā:</w:t>
      </w:r>
    </w:p>
    <w:tbl>
      <w:tblPr>
        <w:tblW w:w="9171" w:type="dxa"/>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7969"/>
      </w:tblGrid>
      <w:tr w:rsidR="003561CF" w:rsidRPr="00D22E84" w:rsidTr="003561CF">
        <w:trPr>
          <w:jc w:val="center"/>
        </w:trPr>
        <w:tc>
          <w:tcPr>
            <w:tcW w:w="1202"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3561CF" w:rsidRPr="003561CF" w:rsidRDefault="003561CF" w:rsidP="003561CF">
            <w:pPr>
              <w:ind w:left="34" w:firstLine="292"/>
              <w:jc w:val="center"/>
              <w:rPr>
                <w:snapToGrid w:val="0"/>
                <w:sz w:val="22"/>
              </w:rPr>
            </w:pPr>
            <w:r w:rsidRPr="003561CF">
              <w:rPr>
                <w:snapToGrid w:val="0"/>
                <w:color w:val="000000"/>
                <w:sz w:val="22"/>
              </w:rPr>
              <w:t>3.2.</w:t>
            </w:r>
          </w:p>
        </w:tc>
        <w:tc>
          <w:tcPr>
            <w:tcW w:w="7969" w:type="dxa"/>
            <w:tcBorders>
              <w:top w:val="single" w:sz="4" w:space="0" w:color="auto"/>
              <w:left w:val="single" w:sz="4" w:space="0" w:color="auto"/>
              <w:bottom w:val="single" w:sz="4" w:space="0" w:color="auto"/>
              <w:right w:val="single" w:sz="4" w:space="0" w:color="auto"/>
            </w:tcBorders>
            <w:shd w:val="clear" w:color="auto" w:fill="auto"/>
            <w:vAlign w:val="center"/>
          </w:tcPr>
          <w:p w:rsidR="003561CF" w:rsidRPr="003561CF" w:rsidRDefault="003561CF" w:rsidP="003561CF">
            <w:pPr>
              <w:ind w:firstLine="292"/>
              <w:jc w:val="both"/>
              <w:rPr>
                <w:bCs/>
                <w:iCs/>
                <w:sz w:val="22"/>
              </w:rPr>
            </w:pPr>
            <w:proofErr w:type="spellStart"/>
            <w:r w:rsidRPr="003561CF">
              <w:rPr>
                <w:bCs/>
                <w:iCs/>
                <w:sz w:val="22"/>
              </w:rPr>
              <w:t>Parametri</w:t>
            </w:r>
            <w:proofErr w:type="spellEnd"/>
            <w:r w:rsidRPr="003561CF">
              <w:rPr>
                <w:bCs/>
                <w:iCs/>
                <w:sz w:val="22"/>
              </w:rPr>
              <w:t xml:space="preserve"> </w:t>
            </w:r>
            <w:proofErr w:type="spellStart"/>
            <w:r w:rsidRPr="003561CF">
              <w:rPr>
                <w:bCs/>
                <w:iCs/>
                <w:sz w:val="22"/>
              </w:rPr>
              <w:t>gultnes</w:t>
            </w:r>
            <w:proofErr w:type="spellEnd"/>
            <w:r w:rsidRPr="003561CF">
              <w:rPr>
                <w:bCs/>
                <w:iCs/>
                <w:sz w:val="22"/>
              </w:rPr>
              <w:t xml:space="preserve"> </w:t>
            </w:r>
            <w:proofErr w:type="spellStart"/>
            <w:r w:rsidRPr="003561CF">
              <w:rPr>
                <w:bCs/>
                <w:iCs/>
                <w:sz w:val="22"/>
              </w:rPr>
              <w:t>straumes</w:t>
            </w:r>
            <w:proofErr w:type="spellEnd"/>
            <w:r w:rsidRPr="003561CF">
              <w:rPr>
                <w:bCs/>
                <w:iCs/>
                <w:sz w:val="22"/>
              </w:rPr>
              <w:t xml:space="preserve"> </w:t>
            </w:r>
            <w:proofErr w:type="spellStart"/>
            <w:r w:rsidRPr="003561CF">
              <w:rPr>
                <w:bCs/>
                <w:iCs/>
                <w:sz w:val="22"/>
              </w:rPr>
              <w:t>izpētei</w:t>
            </w:r>
            <w:proofErr w:type="spellEnd"/>
            <w:r w:rsidRPr="003561CF">
              <w:rPr>
                <w:bCs/>
                <w:iCs/>
                <w:sz w:val="22"/>
              </w:rPr>
              <w:t>:</w:t>
            </w:r>
          </w:p>
          <w:p w:rsidR="003561CF" w:rsidRPr="003561CF" w:rsidRDefault="003561CF" w:rsidP="003561CF">
            <w:pPr>
              <w:pStyle w:val="ListParagraph"/>
              <w:numPr>
                <w:ilvl w:val="0"/>
                <w:numId w:val="32"/>
              </w:numPr>
              <w:jc w:val="both"/>
              <w:rPr>
                <w:bCs/>
                <w:iCs/>
                <w:sz w:val="22"/>
              </w:rPr>
            </w:pPr>
            <w:proofErr w:type="spellStart"/>
            <w:r w:rsidRPr="003561CF">
              <w:rPr>
                <w:bCs/>
                <w:iCs/>
                <w:sz w:val="22"/>
              </w:rPr>
              <w:t>mērījuma</w:t>
            </w:r>
            <w:proofErr w:type="spellEnd"/>
            <w:r w:rsidRPr="003561CF">
              <w:rPr>
                <w:bCs/>
                <w:iCs/>
                <w:sz w:val="22"/>
              </w:rPr>
              <w:t xml:space="preserve"> </w:t>
            </w:r>
            <w:proofErr w:type="spellStart"/>
            <w:r w:rsidRPr="003561CF">
              <w:rPr>
                <w:bCs/>
                <w:iCs/>
                <w:sz w:val="22"/>
              </w:rPr>
              <w:t>precizitāte</w:t>
            </w:r>
            <w:proofErr w:type="spellEnd"/>
            <w:r w:rsidRPr="003561CF">
              <w:rPr>
                <w:bCs/>
                <w:iCs/>
                <w:sz w:val="22"/>
              </w:rPr>
              <w:t xml:space="preserve"> </w:t>
            </w:r>
            <w:proofErr w:type="spellStart"/>
            <w:r w:rsidRPr="003561CF">
              <w:rPr>
                <w:bCs/>
                <w:iCs/>
                <w:sz w:val="22"/>
              </w:rPr>
              <w:t>ne</w:t>
            </w:r>
            <w:proofErr w:type="spellEnd"/>
            <w:r w:rsidRPr="003561CF">
              <w:rPr>
                <w:bCs/>
                <w:iCs/>
                <w:sz w:val="22"/>
              </w:rPr>
              <w:t xml:space="preserve"> </w:t>
            </w:r>
            <w:proofErr w:type="spellStart"/>
            <w:r w:rsidRPr="003561CF">
              <w:rPr>
                <w:bCs/>
                <w:iCs/>
                <w:sz w:val="22"/>
              </w:rPr>
              <w:t>sliktāka</w:t>
            </w:r>
            <w:proofErr w:type="spellEnd"/>
            <w:r w:rsidRPr="003561CF">
              <w:rPr>
                <w:bCs/>
                <w:iCs/>
                <w:sz w:val="22"/>
              </w:rPr>
              <w:t xml:space="preserve"> </w:t>
            </w:r>
            <w:proofErr w:type="spellStart"/>
            <w:r w:rsidRPr="003561CF">
              <w:rPr>
                <w:bCs/>
                <w:iCs/>
                <w:sz w:val="22"/>
              </w:rPr>
              <w:t>kā</w:t>
            </w:r>
            <w:proofErr w:type="spellEnd"/>
            <w:r w:rsidRPr="003561CF">
              <w:rPr>
                <w:bCs/>
                <w:iCs/>
                <w:sz w:val="22"/>
              </w:rPr>
              <w:t xml:space="preserve"> ±0.25%, </w:t>
            </w:r>
            <w:r w:rsidRPr="003561CF">
              <w:rPr>
                <w:bCs/>
                <w:iCs/>
                <w:color w:val="FF0000"/>
                <w:sz w:val="22"/>
              </w:rPr>
              <w:t>±2 mm/s</w:t>
            </w:r>
            <w:r w:rsidRPr="003561CF">
              <w:rPr>
                <w:bCs/>
                <w:iCs/>
                <w:sz w:val="22"/>
              </w:rPr>
              <w:t xml:space="preserve">; </w:t>
            </w:r>
          </w:p>
        </w:tc>
      </w:tr>
    </w:tbl>
    <w:p w:rsidR="009F720A" w:rsidRDefault="009F720A" w:rsidP="007D61B6">
      <w:pPr>
        <w:ind w:left="360"/>
        <w:jc w:val="both"/>
        <w:rPr>
          <w:sz w:val="24"/>
          <w:szCs w:val="24"/>
          <w:u w:val="single"/>
        </w:rPr>
      </w:pPr>
    </w:p>
    <w:p w:rsidR="003561CF" w:rsidRDefault="003561CF" w:rsidP="003561CF">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3.daļas Tehniskā un finanšu piedāvājuma tabulas </w:t>
      </w:r>
      <w:r>
        <w:rPr>
          <w:sz w:val="24"/>
          <w:szCs w:val="24"/>
          <w:u w:val="single"/>
          <w:lang w:val="lv-LV"/>
        </w:rPr>
        <w:t>5.2.5</w:t>
      </w:r>
      <w:r w:rsidRPr="007D61B6">
        <w:rPr>
          <w:sz w:val="24"/>
          <w:szCs w:val="24"/>
          <w:u w:val="single"/>
          <w:lang w:val="lv-LV"/>
        </w:rPr>
        <w:t>.punkts izteikts šādā redakcijā:</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7991"/>
      </w:tblGrid>
      <w:tr w:rsidR="003561CF" w:rsidRPr="00941D0D" w:rsidTr="003561CF">
        <w:trPr>
          <w:jc w:val="center"/>
        </w:trPr>
        <w:tc>
          <w:tcPr>
            <w:tcW w:w="120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561CF" w:rsidRPr="00B3189C" w:rsidRDefault="003561CF" w:rsidP="00DB7E21">
            <w:pPr>
              <w:jc w:val="center"/>
              <w:rPr>
                <w:b/>
                <w:snapToGrid w:val="0"/>
              </w:rPr>
            </w:pPr>
            <w:r w:rsidRPr="00B3189C">
              <w:rPr>
                <w:snapToGrid w:val="0"/>
              </w:rPr>
              <w:t>5.2.5.</w:t>
            </w:r>
          </w:p>
        </w:tc>
        <w:tc>
          <w:tcPr>
            <w:tcW w:w="7991" w:type="dxa"/>
            <w:tcBorders>
              <w:top w:val="single" w:sz="4" w:space="0" w:color="auto"/>
              <w:left w:val="single" w:sz="4" w:space="0" w:color="auto"/>
              <w:bottom w:val="single" w:sz="4" w:space="0" w:color="auto"/>
              <w:right w:val="single" w:sz="4" w:space="0" w:color="auto"/>
            </w:tcBorders>
            <w:shd w:val="clear" w:color="auto" w:fill="auto"/>
            <w:vAlign w:val="center"/>
          </w:tcPr>
          <w:p w:rsidR="003561CF" w:rsidRPr="00941D0D" w:rsidRDefault="003561CF" w:rsidP="003561CF">
            <w:pPr>
              <w:pStyle w:val="BodyTextIndent3"/>
              <w:spacing w:after="0"/>
              <w:ind w:left="0"/>
              <w:jc w:val="both"/>
              <w:rPr>
                <w:b/>
                <w:bCs/>
                <w:sz w:val="22"/>
                <w:szCs w:val="22"/>
                <w:lang w:val="lv-LV"/>
              </w:rPr>
            </w:pPr>
            <w:proofErr w:type="spellStart"/>
            <w:r w:rsidRPr="00941D0D">
              <w:rPr>
                <w:bCs/>
                <w:color w:val="FF0000"/>
                <w:sz w:val="22"/>
                <w:szCs w:val="22"/>
              </w:rPr>
              <w:t>Jābūt</w:t>
            </w:r>
            <w:proofErr w:type="spellEnd"/>
            <w:r w:rsidRPr="00941D0D">
              <w:rPr>
                <w:bCs/>
                <w:color w:val="FF0000"/>
                <w:sz w:val="22"/>
                <w:szCs w:val="22"/>
              </w:rPr>
              <w:t xml:space="preserve"> </w:t>
            </w:r>
            <w:proofErr w:type="spellStart"/>
            <w:r w:rsidRPr="00941D0D">
              <w:rPr>
                <w:bCs/>
                <w:color w:val="FF0000"/>
                <w:sz w:val="22"/>
                <w:szCs w:val="22"/>
              </w:rPr>
              <w:t>iespējai</w:t>
            </w:r>
            <w:proofErr w:type="spellEnd"/>
            <w:r w:rsidRPr="00941D0D">
              <w:rPr>
                <w:bCs/>
                <w:color w:val="FF0000"/>
                <w:sz w:val="22"/>
                <w:szCs w:val="22"/>
              </w:rPr>
              <w:t xml:space="preserve"> </w:t>
            </w:r>
            <w:proofErr w:type="spellStart"/>
            <w:r w:rsidRPr="00941D0D">
              <w:rPr>
                <w:bCs/>
                <w:color w:val="FF0000"/>
                <w:sz w:val="22"/>
                <w:szCs w:val="22"/>
              </w:rPr>
              <w:t>veikt</w:t>
            </w:r>
            <w:proofErr w:type="spellEnd"/>
            <w:r w:rsidRPr="00941D0D">
              <w:rPr>
                <w:bCs/>
                <w:color w:val="FF0000"/>
                <w:sz w:val="22"/>
                <w:szCs w:val="22"/>
              </w:rPr>
              <w:t xml:space="preserve"> </w:t>
            </w:r>
            <w:proofErr w:type="spellStart"/>
            <w:r w:rsidRPr="00941D0D">
              <w:rPr>
                <w:bCs/>
                <w:color w:val="FF0000"/>
                <w:sz w:val="22"/>
                <w:szCs w:val="22"/>
              </w:rPr>
              <w:t>datu</w:t>
            </w:r>
            <w:proofErr w:type="spellEnd"/>
            <w:r w:rsidRPr="00941D0D">
              <w:rPr>
                <w:bCs/>
                <w:color w:val="FF0000"/>
                <w:sz w:val="22"/>
                <w:szCs w:val="22"/>
              </w:rPr>
              <w:t xml:space="preserve"> </w:t>
            </w:r>
            <w:proofErr w:type="spellStart"/>
            <w:r w:rsidRPr="00941D0D">
              <w:rPr>
                <w:bCs/>
                <w:color w:val="FF0000"/>
                <w:sz w:val="22"/>
                <w:szCs w:val="22"/>
              </w:rPr>
              <w:t>nolasīšanu</w:t>
            </w:r>
            <w:proofErr w:type="spellEnd"/>
            <w:r w:rsidRPr="00941D0D">
              <w:rPr>
                <w:bCs/>
                <w:color w:val="FF0000"/>
                <w:sz w:val="22"/>
                <w:szCs w:val="22"/>
              </w:rPr>
              <w:t xml:space="preserve"> un </w:t>
            </w:r>
            <w:proofErr w:type="spellStart"/>
            <w:r w:rsidRPr="00941D0D">
              <w:rPr>
                <w:bCs/>
                <w:color w:val="FF0000"/>
                <w:sz w:val="22"/>
                <w:szCs w:val="22"/>
              </w:rPr>
              <w:t>pārraidi</w:t>
            </w:r>
            <w:proofErr w:type="spellEnd"/>
            <w:r w:rsidRPr="00941D0D">
              <w:rPr>
                <w:bCs/>
                <w:color w:val="FF0000"/>
                <w:sz w:val="22"/>
                <w:szCs w:val="22"/>
              </w:rPr>
              <w:t xml:space="preserve"> </w:t>
            </w:r>
            <w:proofErr w:type="spellStart"/>
            <w:r w:rsidRPr="00941D0D">
              <w:rPr>
                <w:bCs/>
                <w:color w:val="FF0000"/>
                <w:sz w:val="22"/>
                <w:szCs w:val="22"/>
              </w:rPr>
              <w:t>attālināti</w:t>
            </w:r>
            <w:proofErr w:type="spellEnd"/>
            <w:r w:rsidRPr="00941D0D">
              <w:rPr>
                <w:bCs/>
                <w:color w:val="FF0000"/>
                <w:sz w:val="22"/>
                <w:szCs w:val="22"/>
              </w:rPr>
              <w:t xml:space="preserve"> </w:t>
            </w:r>
            <w:proofErr w:type="spellStart"/>
            <w:r w:rsidRPr="00941D0D">
              <w:rPr>
                <w:bCs/>
                <w:color w:val="FF0000"/>
                <w:sz w:val="22"/>
                <w:szCs w:val="22"/>
              </w:rPr>
              <w:t>kā</w:t>
            </w:r>
            <w:proofErr w:type="spellEnd"/>
            <w:r w:rsidRPr="00941D0D">
              <w:rPr>
                <w:bCs/>
                <w:color w:val="FF0000"/>
                <w:sz w:val="22"/>
                <w:szCs w:val="22"/>
              </w:rPr>
              <w:t xml:space="preserve"> </w:t>
            </w:r>
            <w:proofErr w:type="spellStart"/>
            <w:r w:rsidRPr="00941D0D">
              <w:rPr>
                <w:bCs/>
                <w:color w:val="FF0000"/>
                <w:sz w:val="22"/>
                <w:szCs w:val="22"/>
              </w:rPr>
              <w:t>arī</w:t>
            </w:r>
            <w:proofErr w:type="spellEnd"/>
            <w:r w:rsidRPr="00941D0D">
              <w:rPr>
                <w:bCs/>
                <w:color w:val="FF0000"/>
                <w:sz w:val="22"/>
                <w:szCs w:val="22"/>
              </w:rPr>
              <w:t xml:space="preserve"> pa </w:t>
            </w:r>
            <w:proofErr w:type="spellStart"/>
            <w:r w:rsidRPr="00941D0D">
              <w:rPr>
                <w:bCs/>
                <w:color w:val="FF0000"/>
                <w:sz w:val="22"/>
                <w:szCs w:val="22"/>
              </w:rPr>
              <w:t>tiešo</w:t>
            </w:r>
            <w:proofErr w:type="spellEnd"/>
            <w:r w:rsidRPr="00941D0D">
              <w:rPr>
                <w:bCs/>
                <w:color w:val="FF0000"/>
                <w:sz w:val="22"/>
                <w:szCs w:val="22"/>
              </w:rPr>
              <w:t xml:space="preserve"> - </w:t>
            </w:r>
            <w:proofErr w:type="spellStart"/>
            <w:r w:rsidRPr="00941D0D">
              <w:rPr>
                <w:bCs/>
                <w:color w:val="FF0000"/>
                <w:sz w:val="22"/>
                <w:szCs w:val="22"/>
              </w:rPr>
              <w:t>pieslēdzoties</w:t>
            </w:r>
            <w:proofErr w:type="spellEnd"/>
            <w:r w:rsidRPr="00941D0D">
              <w:rPr>
                <w:bCs/>
                <w:color w:val="FF0000"/>
                <w:sz w:val="22"/>
                <w:szCs w:val="22"/>
              </w:rPr>
              <w:t xml:space="preserve"> </w:t>
            </w:r>
            <w:proofErr w:type="spellStart"/>
            <w:r w:rsidRPr="00941D0D">
              <w:rPr>
                <w:bCs/>
                <w:color w:val="FF0000"/>
                <w:sz w:val="22"/>
                <w:szCs w:val="22"/>
              </w:rPr>
              <w:t>zondei</w:t>
            </w:r>
            <w:proofErr w:type="spellEnd"/>
            <w:r>
              <w:rPr>
                <w:bCs/>
                <w:color w:val="FF0000"/>
                <w:sz w:val="22"/>
                <w:szCs w:val="22"/>
                <w:lang w:val="lv-LV"/>
              </w:rPr>
              <w:t xml:space="preserve"> </w:t>
            </w:r>
          </w:p>
        </w:tc>
      </w:tr>
    </w:tbl>
    <w:p w:rsidR="003561CF" w:rsidRDefault="003561CF" w:rsidP="007D61B6">
      <w:pPr>
        <w:ind w:left="360"/>
        <w:jc w:val="both"/>
        <w:rPr>
          <w:sz w:val="24"/>
          <w:szCs w:val="24"/>
          <w:u w:val="single"/>
          <w:lang w:val="lv-LV"/>
        </w:rPr>
      </w:pPr>
    </w:p>
    <w:p w:rsidR="00915181" w:rsidRDefault="00915181" w:rsidP="00915181">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3.daļas Tehniskā un finanšu piedāvājuma tabulas </w:t>
      </w:r>
      <w:r>
        <w:rPr>
          <w:sz w:val="24"/>
          <w:szCs w:val="24"/>
          <w:u w:val="single"/>
          <w:lang w:val="lv-LV"/>
        </w:rPr>
        <w:t>6.2.2</w:t>
      </w:r>
      <w:r>
        <w:rPr>
          <w:sz w:val="24"/>
          <w:szCs w:val="24"/>
          <w:u w:val="single"/>
          <w:lang w:val="lv-LV"/>
        </w:rPr>
        <w:t>5</w:t>
      </w:r>
      <w:r w:rsidRPr="007D61B6">
        <w:rPr>
          <w:sz w:val="24"/>
          <w:szCs w:val="24"/>
          <w:u w:val="single"/>
          <w:lang w:val="lv-LV"/>
        </w:rPr>
        <w:t>.punkts izteikts šādā redakcijā:</w:t>
      </w:r>
    </w:p>
    <w:tbl>
      <w:tblPr>
        <w:tblW w:w="9171" w:type="dxa"/>
        <w:jc w:val="center"/>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7969"/>
      </w:tblGrid>
      <w:tr w:rsidR="00915181" w:rsidRPr="004C294E" w:rsidTr="00915181">
        <w:trPr>
          <w:jc w:val="center"/>
        </w:trPr>
        <w:tc>
          <w:tcPr>
            <w:tcW w:w="1202"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915181" w:rsidRPr="00915181" w:rsidRDefault="00915181" w:rsidP="00897755">
            <w:pPr>
              <w:jc w:val="center"/>
              <w:rPr>
                <w:snapToGrid w:val="0"/>
                <w:sz w:val="22"/>
                <w:szCs w:val="22"/>
              </w:rPr>
            </w:pPr>
            <w:r w:rsidRPr="00915181">
              <w:rPr>
                <w:snapToGrid w:val="0"/>
                <w:sz w:val="22"/>
                <w:szCs w:val="22"/>
              </w:rPr>
              <w:t>6.2.25</w:t>
            </w:r>
          </w:p>
        </w:tc>
        <w:tc>
          <w:tcPr>
            <w:tcW w:w="7969" w:type="dxa"/>
            <w:tcBorders>
              <w:top w:val="single" w:sz="4" w:space="0" w:color="auto"/>
              <w:left w:val="single" w:sz="4" w:space="0" w:color="auto"/>
              <w:right w:val="single" w:sz="4" w:space="0" w:color="auto"/>
            </w:tcBorders>
            <w:shd w:val="clear" w:color="auto" w:fill="auto"/>
            <w:vAlign w:val="center"/>
          </w:tcPr>
          <w:p w:rsidR="00915181" w:rsidRPr="00915181" w:rsidRDefault="00915181" w:rsidP="00897755">
            <w:pPr>
              <w:pStyle w:val="BodyTextIndent3"/>
              <w:spacing w:after="0"/>
              <w:ind w:left="0"/>
              <w:jc w:val="both"/>
              <w:rPr>
                <w:bCs/>
                <w:sz w:val="22"/>
                <w:szCs w:val="22"/>
                <w:lang w:val="lv-LV" w:eastAsia="en-GB"/>
              </w:rPr>
            </w:pPr>
            <w:proofErr w:type="spellStart"/>
            <w:r w:rsidRPr="00915181">
              <w:rPr>
                <w:sz w:val="22"/>
                <w:szCs w:val="22"/>
              </w:rPr>
              <w:t>Zondei</w:t>
            </w:r>
            <w:proofErr w:type="spellEnd"/>
            <w:r w:rsidRPr="00915181">
              <w:rPr>
                <w:sz w:val="22"/>
                <w:szCs w:val="22"/>
              </w:rPr>
              <w:t xml:space="preserve"> </w:t>
            </w:r>
            <w:proofErr w:type="spellStart"/>
            <w:r w:rsidRPr="00915181">
              <w:rPr>
                <w:color w:val="FF0000"/>
                <w:sz w:val="22"/>
                <w:szCs w:val="22"/>
              </w:rPr>
              <w:t>kalibrēšanas</w:t>
            </w:r>
            <w:proofErr w:type="spellEnd"/>
            <w:r w:rsidRPr="00915181">
              <w:rPr>
                <w:color w:val="FF0000"/>
                <w:sz w:val="22"/>
                <w:szCs w:val="22"/>
              </w:rPr>
              <w:t xml:space="preserve"> </w:t>
            </w:r>
            <w:proofErr w:type="spellStart"/>
            <w:r w:rsidRPr="00915181">
              <w:rPr>
                <w:sz w:val="22"/>
                <w:szCs w:val="22"/>
              </w:rPr>
              <w:t>šķīdumi</w:t>
            </w:r>
            <w:proofErr w:type="spellEnd"/>
            <w:r w:rsidRPr="00915181">
              <w:rPr>
                <w:sz w:val="22"/>
                <w:szCs w:val="22"/>
              </w:rPr>
              <w:t xml:space="preserve"> </w:t>
            </w:r>
            <w:proofErr w:type="spellStart"/>
            <w:r w:rsidRPr="00915181">
              <w:rPr>
                <w:sz w:val="22"/>
                <w:szCs w:val="22"/>
              </w:rPr>
              <w:t>sensoriem</w:t>
            </w:r>
            <w:proofErr w:type="spellEnd"/>
          </w:p>
        </w:tc>
      </w:tr>
    </w:tbl>
    <w:p w:rsidR="00915181" w:rsidRDefault="00915181" w:rsidP="00915181">
      <w:pPr>
        <w:ind w:left="360"/>
        <w:jc w:val="both"/>
        <w:rPr>
          <w:sz w:val="24"/>
          <w:szCs w:val="24"/>
          <w:u w:val="single"/>
          <w:lang w:val="lv-LV"/>
        </w:rPr>
      </w:pPr>
    </w:p>
    <w:p w:rsidR="003561CF" w:rsidRDefault="003561CF" w:rsidP="003561CF">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3.daļas Tehniskā un finanšu piedāvājuma tabulas </w:t>
      </w:r>
      <w:r>
        <w:rPr>
          <w:sz w:val="24"/>
          <w:szCs w:val="24"/>
          <w:u w:val="single"/>
          <w:lang w:val="lv-LV"/>
        </w:rPr>
        <w:t>6.2.27</w:t>
      </w:r>
      <w:r w:rsidRPr="007D61B6">
        <w:rPr>
          <w:sz w:val="24"/>
          <w:szCs w:val="24"/>
          <w:u w:val="single"/>
          <w:lang w:val="lv-LV"/>
        </w:rPr>
        <w:t>.punkts izteikts šādā redakcijā:</w:t>
      </w: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7920"/>
      </w:tblGrid>
      <w:tr w:rsidR="003561CF" w:rsidRPr="00B3189C" w:rsidTr="003561CF">
        <w:trPr>
          <w:jc w:val="center"/>
        </w:trPr>
        <w:tc>
          <w:tcPr>
            <w:tcW w:w="1202"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3561CF" w:rsidRPr="003561CF" w:rsidRDefault="003561CF" w:rsidP="00DB7E21">
            <w:pPr>
              <w:jc w:val="center"/>
              <w:rPr>
                <w:snapToGrid w:val="0"/>
                <w:sz w:val="22"/>
                <w:szCs w:val="22"/>
              </w:rPr>
            </w:pPr>
            <w:r w:rsidRPr="003561CF">
              <w:rPr>
                <w:snapToGrid w:val="0"/>
                <w:sz w:val="22"/>
                <w:szCs w:val="22"/>
              </w:rPr>
              <w:t>6.2.27</w:t>
            </w:r>
          </w:p>
        </w:tc>
        <w:tc>
          <w:tcPr>
            <w:tcW w:w="7920" w:type="dxa"/>
            <w:tcBorders>
              <w:top w:val="single" w:sz="4" w:space="0" w:color="auto"/>
              <w:left w:val="single" w:sz="4" w:space="0" w:color="auto"/>
              <w:right w:val="single" w:sz="4" w:space="0" w:color="auto"/>
            </w:tcBorders>
            <w:shd w:val="clear" w:color="auto" w:fill="auto"/>
            <w:vAlign w:val="center"/>
          </w:tcPr>
          <w:p w:rsidR="003561CF" w:rsidRPr="003561CF" w:rsidRDefault="003561CF" w:rsidP="00DB7E21">
            <w:pPr>
              <w:rPr>
                <w:sz w:val="22"/>
                <w:szCs w:val="22"/>
              </w:rPr>
            </w:pPr>
            <w:proofErr w:type="spellStart"/>
            <w:r w:rsidRPr="003561CF">
              <w:rPr>
                <w:sz w:val="22"/>
                <w:szCs w:val="22"/>
              </w:rPr>
              <w:t>Sensori</w:t>
            </w:r>
            <w:proofErr w:type="spellEnd"/>
            <w:r w:rsidRPr="003561CF">
              <w:rPr>
                <w:sz w:val="22"/>
                <w:szCs w:val="22"/>
              </w:rPr>
              <w:t xml:space="preserve"> </w:t>
            </w:r>
            <w:proofErr w:type="spellStart"/>
            <w:r w:rsidRPr="003561CF">
              <w:rPr>
                <w:sz w:val="22"/>
                <w:szCs w:val="22"/>
              </w:rPr>
              <w:t>parametru</w:t>
            </w:r>
            <w:proofErr w:type="spellEnd"/>
            <w:r w:rsidRPr="003561CF">
              <w:rPr>
                <w:sz w:val="22"/>
                <w:szCs w:val="22"/>
              </w:rPr>
              <w:t xml:space="preserve"> </w:t>
            </w:r>
            <w:proofErr w:type="spellStart"/>
            <w:r w:rsidRPr="003561CF">
              <w:rPr>
                <w:sz w:val="22"/>
                <w:szCs w:val="22"/>
              </w:rPr>
              <w:t>noteikšanai</w:t>
            </w:r>
            <w:proofErr w:type="spellEnd"/>
            <w:r w:rsidRPr="003561CF">
              <w:rPr>
                <w:sz w:val="22"/>
                <w:szCs w:val="22"/>
              </w:rPr>
              <w:t xml:space="preserve"> </w:t>
            </w:r>
          </w:p>
          <w:p w:rsidR="003561CF" w:rsidRPr="003561CF" w:rsidRDefault="003561CF" w:rsidP="00DB7E21">
            <w:pPr>
              <w:rPr>
                <w:sz w:val="22"/>
                <w:szCs w:val="22"/>
              </w:rPr>
            </w:pPr>
            <w:proofErr w:type="spellStart"/>
            <w:r w:rsidRPr="003561CF">
              <w:rPr>
                <w:i/>
                <w:sz w:val="22"/>
                <w:szCs w:val="22"/>
              </w:rPr>
              <w:t>izšķīdušais</w:t>
            </w:r>
            <w:proofErr w:type="spellEnd"/>
            <w:r w:rsidRPr="003561CF">
              <w:rPr>
                <w:i/>
                <w:sz w:val="22"/>
                <w:szCs w:val="22"/>
              </w:rPr>
              <w:t xml:space="preserve"> </w:t>
            </w:r>
            <w:proofErr w:type="spellStart"/>
            <w:r w:rsidRPr="003561CF">
              <w:rPr>
                <w:i/>
                <w:sz w:val="22"/>
                <w:szCs w:val="22"/>
              </w:rPr>
              <w:t>skābeklis</w:t>
            </w:r>
            <w:proofErr w:type="spellEnd"/>
            <w:r w:rsidRPr="003561CF">
              <w:rPr>
                <w:i/>
                <w:sz w:val="22"/>
                <w:szCs w:val="22"/>
              </w:rPr>
              <w:t xml:space="preserve"> (</w:t>
            </w:r>
            <w:proofErr w:type="spellStart"/>
            <w:r w:rsidRPr="003561CF">
              <w:rPr>
                <w:i/>
                <w:sz w:val="22"/>
                <w:szCs w:val="22"/>
              </w:rPr>
              <w:t>ar</w:t>
            </w:r>
            <w:proofErr w:type="spellEnd"/>
            <w:r w:rsidRPr="003561CF">
              <w:rPr>
                <w:i/>
                <w:sz w:val="22"/>
                <w:szCs w:val="22"/>
              </w:rPr>
              <w:t xml:space="preserve"> </w:t>
            </w:r>
            <w:proofErr w:type="spellStart"/>
            <w:r w:rsidRPr="003561CF">
              <w:rPr>
                <w:i/>
                <w:sz w:val="22"/>
                <w:szCs w:val="22"/>
              </w:rPr>
              <w:t>optisko</w:t>
            </w:r>
            <w:proofErr w:type="spellEnd"/>
            <w:r w:rsidRPr="003561CF">
              <w:rPr>
                <w:i/>
                <w:sz w:val="22"/>
                <w:szCs w:val="22"/>
              </w:rPr>
              <w:t xml:space="preserve"> </w:t>
            </w:r>
            <w:proofErr w:type="spellStart"/>
            <w:r w:rsidRPr="003561CF">
              <w:rPr>
                <w:i/>
                <w:sz w:val="22"/>
                <w:szCs w:val="22"/>
              </w:rPr>
              <w:t>mērījumu</w:t>
            </w:r>
            <w:proofErr w:type="spellEnd"/>
            <w:r w:rsidRPr="003561CF">
              <w:rPr>
                <w:i/>
                <w:sz w:val="22"/>
                <w:szCs w:val="22"/>
              </w:rPr>
              <w:t xml:space="preserve"> </w:t>
            </w:r>
            <w:proofErr w:type="spellStart"/>
            <w:r w:rsidRPr="003561CF">
              <w:rPr>
                <w:i/>
                <w:sz w:val="22"/>
                <w:szCs w:val="22"/>
              </w:rPr>
              <w:t>sistēmu</w:t>
            </w:r>
            <w:proofErr w:type="spellEnd"/>
            <w:r w:rsidRPr="003561CF">
              <w:rPr>
                <w:i/>
                <w:sz w:val="22"/>
                <w:szCs w:val="22"/>
              </w:rPr>
              <w:t>)</w:t>
            </w:r>
            <w:r w:rsidRPr="003561CF">
              <w:rPr>
                <w:sz w:val="22"/>
                <w:szCs w:val="22"/>
              </w:rPr>
              <w:t xml:space="preserve"> </w:t>
            </w:r>
          </w:p>
          <w:p w:rsidR="003561CF" w:rsidRPr="003561CF" w:rsidRDefault="003561CF" w:rsidP="00DB7E21">
            <w:pPr>
              <w:rPr>
                <w:sz w:val="22"/>
                <w:szCs w:val="22"/>
              </w:rPr>
            </w:pPr>
            <w:proofErr w:type="spellStart"/>
            <w:r w:rsidRPr="003561CF">
              <w:rPr>
                <w:sz w:val="22"/>
                <w:szCs w:val="22"/>
              </w:rPr>
              <w:t>diapazons</w:t>
            </w:r>
            <w:proofErr w:type="spellEnd"/>
            <w:r w:rsidRPr="003561CF">
              <w:rPr>
                <w:sz w:val="22"/>
                <w:szCs w:val="22"/>
              </w:rPr>
              <w:t xml:space="preserve"> </w:t>
            </w:r>
            <w:proofErr w:type="spellStart"/>
            <w:r w:rsidRPr="003561CF">
              <w:rPr>
                <w:sz w:val="22"/>
                <w:szCs w:val="22"/>
              </w:rPr>
              <w:t>vismaz</w:t>
            </w:r>
            <w:proofErr w:type="spellEnd"/>
            <w:r w:rsidRPr="003561CF">
              <w:rPr>
                <w:sz w:val="22"/>
                <w:szCs w:val="22"/>
              </w:rPr>
              <w:t xml:space="preserve"> </w:t>
            </w:r>
            <w:r w:rsidRPr="003561CF">
              <w:rPr>
                <w:color w:val="FF0000"/>
                <w:sz w:val="22"/>
                <w:szCs w:val="22"/>
              </w:rPr>
              <w:t>0-400 %;</w:t>
            </w:r>
          </w:p>
          <w:p w:rsidR="003561CF" w:rsidRPr="003561CF" w:rsidRDefault="003561CF" w:rsidP="00DB7E21">
            <w:pPr>
              <w:rPr>
                <w:sz w:val="22"/>
                <w:szCs w:val="22"/>
              </w:rPr>
            </w:pPr>
            <w:proofErr w:type="spellStart"/>
            <w:r w:rsidRPr="003561CF">
              <w:rPr>
                <w:sz w:val="22"/>
                <w:szCs w:val="22"/>
              </w:rPr>
              <w:t>izšķirtspēja</w:t>
            </w:r>
            <w:proofErr w:type="spellEnd"/>
            <w:r w:rsidRPr="003561CF">
              <w:rPr>
                <w:sz w:val="22"/>
                <w:szCs w:val="22"/>
              </w:rPr>
              <w:t xml:space="preserve"> ne </w:t>
            </w:r>
            <w:proofErr w:type="spellStart"/>
            <w:r w:rsidRPr="003561CF">
              <w:rPr>
                <w:sz w:val="22"/>
                <w:szCs w:val="22"/>
              </w:rPr>
              <w:t>sliktāka</w:t>
            </w:r>
            <w:proofErr w:type="spellEnd"/>
            <w:r w:rsidRPr="003561CF">
              <w:rPr>
                <w:sz w:val="22"/>
                <w:szCs w:val="22"/>
              </w:rPr>
              <w:t xml:space="preserve"> </w:t>
            </w:r>
            <w:proofErr w:type="spellStart"/>
            <w:r w:rsidRPr="003561CF">
              <w:rPr>
                <w:sz w:val="22"/>
                <w:szCs w:val="22"/>
              </w:rPr>
              <w:t>kā</w:t>
            </w:r>
            <w:proofErr w:type="spellEnd"/>
            <w:r w:rsidRPr="003561CF">
              <w:rPr>
                <w:sz w:val="22"/>
                <w:szCs w:val="22"/>
              </w:rPr>
              <w:t xml:space="preserve"> 0.1%;</w:t>
            </w:r>
          </w:p>
          <w:p w:rsidR="003561CF" w:rsidRPr="003561CF" w:rsidRDefault="003561CF" w:rsidP="00DB7E21">
            <w:pPr>
              <w:pStyle w:val="BodyTextIndent3"/>
              <w:spacing w:after="0"/>
              <w:ind w:left="0"/>
              <w:jc w:val="both"/>
              <w:rPr>
                <w:bCs/>
                <w:sz w:val="22"/>
                <w:szCs w:val="22"/>
                <w:lang w:eastAsia="en-GB"/>
              </w:rPr>
            </w:pPr>
            <w:proofErr w:type="spellStart"/>
            <w:proofErr w:type="gramStart"/>
            <w:r w:rsidRPr="003561CF">
              <w:rPr>
                <w:sz w:val="22"/>
                <w:szCs w:val="22"/>
              </w:rPr>
              <w:t>precizitāte</w:t>
            </w:r>
            <w:proofErr w:type="spellEnd"/>
            <w:proofErr w:type="gramEnd"/>
            <w:r w:rsidRPr="003561CF">
              <w:rPr>
                <w:sz w:val="22"/>
                <w:szCs w:val="22"/>
              </w:rPr>
              <w:t xml:space="preserve"> ne </w:t>
            </w:r>
            <w:proofErr w:type="spellStart"/>
            <w:r w:rsidRPr="003561CF">
              <w:rPr>
                <w:sz w:val="22"/>
                <w:szCs w:val="22"/>
              </w:rPr>
              <w:t>zemāka</w:t>
            </w:r>
            <w:proofErr w:type="spellEnd"/>
            <w:r w:rsidRPr="003561CF">
              <w:rPr>
                <w:sz w:val="22"/>
                <w:szCs w:val="22"/>
              </w:rPr>
              <w:t xml:space="preserve"> </w:t>
            </w:r>
            <w:proofErr w:type="spellStart"/>
            <w:r w:rsidRPr="003561CF">
              <w:rPr>
                <w:sz w:val="22"/>
                <w:szCs w:val="22"/>
              </w:rPr>
              <w:t>kā</w:t>
            </w:r>
            <w:proofErr w:type="spellEnd"/>
            <w:r w:rsidRPr="003561CF">
              <w:rPr>
                <w:sz w:val="22"/>
                <w:szCs w:val="22"/>
              </w:rPr>
              <w:t xml:space="preserve"> ±1% (</w:t>
            </w:r>
            <w:proofErr w:type="spellStart"/>
            <w:r w:rsidRPr="003561CF">
              <w:rPr>
                <w:sz w:val="22"/>
                <w:szCs w:val="22"/>
              </w:rPr>
              <w:t>diapazonā</w:t>
            </w:r>
            <w:proofErr w:type="spellEnd"/>
            <w:r w:rsidRPr="003561CF">
              <w:rPr>
                <w:sz w:val="22"/>
                <w:szCs w:val="22"/>
              </w:rPr>
              <w:t xml:space="preserve"> 0 – 200%)</w:t>
            </w:r>
          </w:p>
        </w:tc>
      </w:tr>
    </w:tbl>
    <w:p w:rsidR="003561CF" w:rsidRDefault="003561CF" w:rsidP="007D61B6">
      <w:pPr>
        <w:ind w:left="360"/>
        <w:jc w:val="both"/>
        <w:rPr>
          <w:sz w:val="24"/>
          <w:szCs w:val="24"/>
          <w:u w:val="single"/>
        </w:rPr>
      </w:pPr>
    </w:p>
    <w:p w:rsidR="003561CF" w:rsidRDefault="003561CF" w:rsidP="003561CF">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3.daļas Tehniskā un finanšu piedāvājuma tabulas </w:t>
      </w:r>
      <w:r>
        <w:rPr>
          <w:sz w:val="24"/>
          <w:szCs w:val="24"/>
          <w:u w:val="single"/>
          <w:lang w:val="lv-LV"/>
        </w:rPr>
        <w:t>6.2.32</w:t>
      </w:r>
      <w:r w:rsidRPr="007D61B6">
        <w:rPr>
          <w:sz w:val="24"/>
          <w:szCs w:val="24"/>
          <w:u w:val="single"/>
          <w:lang w:val="lv-LV"/>
        </w:rPr>
        <w:t>.punkts izteikts šādā redakcijā:</w:t>
      </w: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7637"/>
      </w:tblGrid>
      <w:tr w:rsidR="003561CF" w:rsidRPr="00B3189C" w:rsidTr="003561CF">
        <w:trPr>
          <w:jc w:val="center"/>
        </w:trPr>
        <w:tc>
          <w:tcPr>
            <w:tcW w:w="1202"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3561CF" w:rsidRPr="003561CF" w:rsidRDefault="003561CF" w:rsidP="00DB7E21">
            <w:pPr>
              <w:jc w:val="center"/>
              <w:rPr>
                <w:snapToGrid w:val="0"/>
                <w:sz w:val="22"/>
              </w:rPr>
            </w:pPr>
            <w:r w:rsidRPr="003561CF">
              <w:rPr>
                <w:snapToGrid w:val="0"/>
                <w:sz w:val="22"/>
              </w:rPr>
              <w:t>6.2.32</w:t>
            </w:r>
          </w:p>
        </w:tc>
        <w:tc>
          <w:tcPr>
            <w:tcW w:w="7637" w:type="dxa"/>
            <w:tcBorders>
              <w:top w:val="single" w:sz="4" w:space="0" w:color="auto"/>
              <w:left w:val="single" w:sz="4" w:space="0" w:color="auto"/>
              <w:right w:val="single" w:sz="4" w:space="0" w:color="auto"/>
            </w:tcBorders>
            <w:shd w:val="clear" w:color="auto" w:fill="auto"/>
            <w:vAlign w:val="center"/>
          </w:tcPr>
          <w:p w:rsidR="003561CF" w:rsidRDefault="003561CF" w:rsidP="00DB7E21">
            <w:pPr>
              <w:rPr>
                <w:bCs/>
                <w:i/>
                <w:color w:val="FF0000"/>
                <w:sz w:val="22"/>
              </w:rPr>
            </w:pPr>
            <w:proofErr w:type="spellStart"/>
            <w:r w:rsidRPr="003561CF">
              <w:rPr>
                <w:i/>
                <w:sz w:val="22"/>
              </w:rPr>
              <w:t>Jūras</w:t>
            </w:r>
            <w:proofErr w:type="spellEnd"/>
            <w:r w:rsidRPr="003561CF">
              <w:rPr>
                <w:i/>
                <w:sz w:val="22"/>
              </w:rPr>
              <w:t xml:space="preserve"> </w:t>
            </w:r>
            <w:proofErr w:type="spellStart"/>
            <w:r w:rsidRPr="003561CF">
              <w:rPr>
                <w:i/>
                <w:sz w:val="22"/>
              </w:rPr>
              <w:t>ūdens</w:t>
            </w:r>
            <w:proofErr w:type="spellEnd"/>
            <w:r w:rsidRPr="003561CF">
              <w:rPr>
                <w:i/>
                <w:sz w:val="22"/>
              </w:rPr>
              <w:t xml:space="preserve"> </w:t>
            </w:r>
            <w:proofErr w:type="spellStart"/>
            <w:r w:rsidRPr="003561CF">
              <w:rPr>
                <w:i/>
                <w:sz w:val="22"/>
              </w:rPr>
              <w:t>blīvums</w:t>
            </w:r>
            <w:proofErr w:type="spellEnd"/>
            <w:r w:rsidRPr="003561CF">
              <w:rPr>
                <w:i/>
                <w:sz w:val="22"/>
              </w:rPr>
              <w:t>:</w:t>
            </w:r>
            <w:r w:rsidRPr="003561CF">
              <w:rPr>
                <w:bCs/>
                <w:i/>
                <w:color w:val="FF0000"/>
                <w:sz w:val="22"/>
              </w:rPr>
              <w:t xml:space="preserve"> </w:t>
            </w:r>
          </w:p>
          <w:p w:rsidR="003561CF" w:rsidRPr="003561CF" w:rsidRDefault="003561CF" w:rsidP="00DB7E21">
            <w:pPr>
              <w:rPr>
                <w:sz w:val="22"/>
              </w:rPr>
            </w:pPr>
            <w:proofErr w:type="spellStart"/>
            <w:r w:rsidRPr="003561CF">
              <w:rPr>
                <w:sz w:val="22"/>
              </w:rPr>
              <w:t>diapazons</w:t>
            </w:r>
            <w:proofErr w:type="spellEnd"/>
            <w:r w:rsidRPr="003561CF">
              <w:rPr>
                <w:sz w:val="22"/>
              </w:rPr>
              <w:t xml:space="preserve"> </w:t>
            </w:r>
            <w:proofErr w:type="spellStart"/>
            <w:r w:rsidRPr="003561CF">
              <w:rPr>
                <w:sz w:val="22"/>
              </w:rPr>
              <w:t>vismaz</w:t>
            </w:r>
            <w:proofErr w:type="spellEnd"/>
            <w:r w:rsidRPr="003561CF">
              <w:rPr>
                <w:sz w:val="22"/>
              </w:rPr>
              <w:t xml:space="preserve"> 0 – 50 </w:t>
            </w:r>
            <w:proofErr w:type="spellStart"/>
            <w:r w:rsidRPr="003561CF">
              <w:rPr>
                <w:color w:val="FF0000"/>
                <w:sz w:val="22"/>
              </w:rPr>
              <w:t>σ</w:t>
            </w:r>
            <w:r w:rsidRPr="003561CF">
              <w:rPr>
                <w:color w:val="FF0000"/>
                <w:sz w:val="22"/>
                <w:vertAlign w:val="subscript"/>
              </w:rPr>
              <w:t>t</w:t>
            </w:r>
            <w:proofErr w:type="spellEnd"/>
            <w:r w:rsidRPr="003561CF">
              <w:rPr>
                <w:sz w:val="22"/>
              </w:rPr>
              <w:t xml:space="preserve"> </w:t>
            </w:r>
          </w:p>
          <w:p w:rsidR="003561CF" w:rsidRPr="003561CF" w:rsidRDefault="003561CF" w:rsidP="00DB7E21">
            <w:pPr>
              <w:rPr>
                <w:sz w:val="22"/>
              </w:rPr>
            </w:pPr>
            <w:proofErr w:type="spellStart"/>
            <w:r w:rsidRPr="003561CF">
              <w:rPr>
                <w:sz w:val="22"/>
              </w:rPr>
              <w:t>izšķirtspēja</w:t>
            </w:r>
            <w:proofErr w:type="spellEnd"/>
            <w:r w:rsidRPr="003561CF">
              <w:rPr>
                <w:sz w:val="22"/>
              </w:rPr>
              <w:t xml:space="preserve"> ne </w:t>
            </w:r>
            <w:proofErr w:type="spellStart"/>
            <w:r w:rsidRPr="003561CF">
              <w:rPr>
                <w:sz w:val="22"/>
              </w:rPr>
              <w:t>sliktāka</w:t>
            </w:r>
            <w:proofErr w:type="spellEnd"/>
            <w:r w:rsidRPr="003561CF">
              <w:rPr>
                <w:sz w:val="22"/>
              </w:rPr>
              <w:t xml:space="preserve"> </w:t>
            </w:r>
            <w:proofErr w:type="spellStart"/>
            <w:r w:rsidRPr="003561CF">
              <w:rPr>
                <w:sz w:val="22"/>
              </w:rPr>
              <w:t>kā</w:t>
            </w:r>
            <w:proofErr w:type="spellEnd"/>
            <w:r w:rsidRPr="003561CF">
              <w:rPr>
                <w:sz w:val="22"/>
              </w:rPr>
              <w:t xml:space="preserve">  0.5 </w:t>
            </w:r>
            <w:proofErr w:type="spellStart"/>
            <w:r w:rsidRPr="003561CF">
              <w:rPr>
                <w:color w:val="FF0000"/>
                <w:sz w:val="22"/>
              </w:rPr>
              <w:t>σ</w:t>
            </w:r>
            <w:r w:rsidRPr="003561CF">
              <w:rPr>
                <w:color w:val="FF0000"/>
                <w:sz w:val="22"/>
                <w:vertAlign w:val="subscript"/>
              </w:rPr>
              <w:t>t</w:t>
            </w:r>
            <w:proofErr w:type="spellEnd"/>
            <w:r w:rsidRPr="003561CF">
              <w:rPr>
                <w:sz w:val="22"/>
              </w:rPr>
              <w:t>;</w:t>
            </w:r>
          </w:p>
          <w:p w:rsidR="003561CF" w:rsidRPr="003561CF" w:rsidRDefault="003561CF" w:rsidP="00DB7E21">
            <w:pPr>
              <w:rPr>
                <w:sz w:val="22"/>
              </w:rPr>
            </w:pPr>
            <w:proofErr w:type="spellStart"/>
            <w:r w:rsidRPr="003561CF">
              <w:rPr>
                <w:sz w:val="22"/>
              </w:rPr>
              <w:t>precizitāte</w:t>
            </w:r>
            <w:proofErr w:type="spellEnd"/>
            <w:r w:rsidRPr="003561CF">
              <w:rPr>
                <w:sz w:val="22"/>
              </w:rPr>
              <w:t xml:space="preserve"> ne </w:t>
            </w:r>
            <w:proofErr w:type="spellStart"/>
            <w:r w:rsidRPr="003561CF">
              <w:rPr>
                <w:sz w:val="22"/>
              </w:rPr>
              <w:t>zemāka</w:t>
            </w:r>
            <w:proofErr w:type="spellEnd"/>
            <w:r w:rsidRPr="003561CF">
              <w:rPr>
                <w:sz w:val="22"/>
              </w:rPr>
              <w:t xml:space="preserve"> </w:t>
            </w:r>
            <w:proofErr w:type="spellStart"/>
            <w:r w:rsidRPr="003561CF">
              <w:rPr>
                <w:sz w:val="22"/>
              </w:rPr>
              <w:t>kā</w:t>
            </w:r>
            <w:proofErr w:type="spellEnd"/>
            <w:r w:rsidRPr="003561CF">
              <w:rPr>
                <w:sz w:val="22"/>
              </w:rPr>
              <w:t xml:space="preserve"> ±5 </w:t>
            </w:r>
            <w:proofErr w:type="spellStart"/>
            <w:r w:rsidRPr="003561CF">
              <w:rPr>
                <w:color w:val="FF0000"/>
                <w:sz w:val="22"/>
              </w:rPr>
              <w:t>σ</w:t>
            </w:r>
            <w:r w:rsidRPr="003561CF">
              <w:rPr>
                <w:color w:val="FF0000"/>
                <w:sz w:val="22"/>
                <w:vertAlign w:val="subscript"/>
              </w:rPr>
              <w:t>t</w:t>
            </w:r>
            <w:proofErr w:type="spellEnd"/>
            <w:r w:rsidRPr="003561CF">
              <w:rPr>
                <w:sz w:val="22"/>
              </w:rPr>
              <w:t>;</w:t>
            </w:r>
          </w:p>
        </w:tc>
      </w:tr>
    </w:tbl>
    <w:p w:rsidR="003561CF" w:rsidRDefault="003561CF" w:rsidP="007D61B6">
      <w:pPr>
        <w:ind w:left="360"/>
        <w:jc w:val="both"/>
        <w:rPr>
          <w:sz w:val="24"/>
          <w:szCs w:val="24"/>
          <w:u w:val="single"/>
        </w:rPr>
      </w:pPr>
    </w:p>
    <w:p w:rsidR="00CD202B" w:rsidRDefault="00CD202B" w:rsidP="00CD202B">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3.daļas Tehniskā un finanšu piedāvājuma tabulas </w:t>
      </w:r>
      <w:r>
        <w:rPr>
          <w:sz w:val="24"/>
          <w:szCs w:val="24"/>
          <w:u w:val="single"/>
          <w:lang w:val="lv-LV"/>
        </w:rPr>
        <w:t>6.2.33</w:t>
      </w:r>
      <w:r w:rsidRPr="007D61B6">
        <w:rPr>
          <w:sz w:val="24"/>
          <w:szCs w:val="24"/>
          <w:u w:val="single"/>
          <w:lang w:val="lv-LV"/>
        </w:rPr>
        <w:t>.punkts izteikts šādā redakcijā:</w:t>
      </w: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7260"/>
      </w:tblGrid>
      <w:tr w:rsidR="00CD202B" w:rsidRPr="00B3189C" w:rsidTr="00CD202B">
        <w:trPr>
          <w:jc w:val="center"/>
        </w:trPr>
        <w:tc>
          <w:tcPr>
            <w:tcW w:w="1202"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CD202B" w:rsidRPr="00CD202B" w:rsidRDefault="00CD202B" w:rsidP="00DB7E21">
            <w:pPr>
              <w:jc w:val="center"/>
              <w:rPr>
                <w:snapToGrid w:val="0"/>
                <w:sz w:val="22"/>
              </w:rPr>
            </w:pPr>
            <w:r w:rsidRPr="00CD202B">
              <w:rPr>
                <w:snapToGrid w:val="0"/>
                <w:sz w:val="22"/>
              </w:rPr>
              <w:t>6.2.33</w:t>
            </w:r>
          </w:p>
        </w:tc>
        <w:tc>
          <w:tcPr>
            <w:tcW w:w="7260" w:type="dxa"/>
            <w:tcBorders>
              <w:top w:val="single" w:sz="4" w:space="0" w:color="auto"/>
              <w:left w:val="single" w:sz="4" w:space="0" w:color="auto"/>
              <w:right w:val="single" w:sz="4" w:space="0" w:color="auto"/>
            </w:tcBorders>
            <w:shd w:val="clear" w:color="auto" w:fill="auto"/>
            <w:vAlign w:val="center"/>
          </w:tcPr>
          <w:p w:rsidR="00CD202B" w:rsidRPr="00CD202B" w:rsidRDefault="00CD202B" w:rsidP="00DB7E21">
            <w:pPr>
              <w:rPr>
                <w:i/>
                <w:sz w:val="22"/>
              </w:rPr>
            </w:pPr>
            <w:r w:rsidRPr="00CD202B">
              <w:rPr>
                <w:i/>
                <w:sz w:val="22"/>
              </w:rPr>
              <w:t>pH sensors:</w:t>
            </w:r>
          </w:p>
          <w:p w:rsidR="00CD202B" w:rsidRPr="00CD202B" w:rsidRDefault="00CD202B" w:rsidP="00DB7E21">
            <w:pPr>
              <w:rPr>
                <w:sz w:val="22"/>
              </w:rPr>
            </w:pPr>
            <w:proofErr w:type="spellStart"/>
            <w:r w:rsidRPr="00CD202B">
              <w:rPr>
                <w:sz w:val="22"/>
              </w:rPr>
              <w:t>diapazons</w:t>
            </w:r>
            <w:proofErr w:type="spellEnd"/>
            <w:r w:rsidRPr="00CD202B">
              <w:rPr>
                <w:sz w:val="22"/>
              </w:rPr>
              <w:t xml:space="preserve"> 0 – 14 pH  </w:t>
            </w:r>
          </w:p>
          <w:p w:rsidR="00CD202B" w:rsidRPr="00CD202B" w:rsidRDefault="00CD202B" w:rsidP="00DB7E21">
            <w:pPr>
              <w:rPr>
                <w:sz w:val="22"/>
              </w:rPr>
            </w:pPr>
            <w:proofErr w:type="spellStart"/>
            <w:r w:rsidRPr="00CD202B">
              <w:rPr>
                <w:sz w:val="22"/>
              </w:rPr>
              <w:t>izšķirtspēja</w:t>
            </w:r>
            <w:proofErr w:type="spellEnd"/>
            <w:r w:rsidRPr="00CD202B">
              <w:rPr>
                <w:sz w:val="22"/>
              </w:rPr>
              <w:t xml:space="preserve"> ne </w:t>
            </w:r>
            <w:proofErr w:type="spellStart"/>
            <w:r w:rsidRPr="00CD202B">
              <w:rPr>
                <w:sz w:val="22"/>
              </w:rPr>
              <w:t>sliktāka</w:t>
            </w:r>
            <w:proofErr w:type="spellEnd"/>
            <w:r w:rsidRPr="00CD202B">
              <w:rPr>
                <w:sz w:val="22"/>
              </w:rPr>
              <w:t xml:space="preserve"> </w:t>
            </w:r>
            <w:proofErr w:type="spellStart"/>
            <w:r w:rsidRPr="00CD202B">
              <w:rPr>
                <w:sz w:val="22"/>
              </w:rPr>
              <w:t>kā</w:t>
            </w:r>
            <w:proofErr w:type="spellEnd"/>
            <w:r w:rsidRPr="00CD202B">
              <w:rPr>
                <w:sz w:val="22"/>
              </w:rPr>
              <w:t xml:space="preserve"> 0.02 pH;</w:t>
            </w:r>
          </w:p>
          <w:p w:rsidR="00CD202B" w:rsidRPr="00CD202B" w:rsidRDefault="00CD202B" w:rsidP="00CD202B">
            <w:pPr>
              <w:rPr>
                <w:sz w:val="22"/>
              </w:rPr>
            </w:pPr>
            <w:proofErr w:type="spellStart"/>
            <w:r w:rsidRPr="00CD202B">
              <w:rPr>
                <w:sz w:val="22"/>
              </w:rPr>
              <w:t>precizitāte</w:t>
            </w:r>
            <w:proofErr w:type="spellEnd"/>
            <w:r w:rsidRPr="00CD202B">
              <w:rPr>
                <w:sz w:val="22"/>
              </w:rPr>
              <w:t xml:space="preserve"> ne </w:t>
            </w:r>
            <w:proofErr w:type="spellStart"/>
            <w:r w:rsidRPr="00CD202B">
              <w:rPr>
                <w:sz w:val="22"/>
              </w:rPr>
              <w:t>zemāka</w:t>
            </w:r>
            <w:proofErr w:type="spellEnd"/>
            <w:r w:rsidRPr="00CD202B">
              <w:rPr>
                <w:sz w:val="22"/>
              </w:rPr>
              <w:t xml:space="preserve"> </w:t>
            </w:r>
            <w:proofErr w:type="spellStart"/>
            <w:r w:rsidRPr="00CD202B">
              <w:rPr>
                <w:sz w:val="22"/>
              </w:rPr>
              <w:t>kā</w:t>
            </w:r>
            <w:proofErr w:type="spellEnd"/>
            <w:r w:rsidRPr="00CD202B">
              <w:rPr>
                <w:sz w:val="22"/>
              </w:rPr>
              <w:t xml:space="preserve"> </w:t>
            </w:r>
            <w:r w:rsidRPr="00CD202B">
              <w:rPr>
                <w:color w:val="FF0000"/>
                <w:sz w:val="22"/>
              </w:rPr>
              <w:t xml:space="preserve">±0.1 </w:t>
            </w:r>
            <w:r w:rsidRPr="00CD202B">
              <w:rPr>
                <w:sz w:val="22"/>
              </w:rPr>
              <w:t xml:space="preserve">pH </w:t>
            </w:r>
          </w:p>
        </w:tc>
      </w:tr>
    </w:tbl>
    <w:p w:rsidR="00CD202B" w:rsidRDefault="00CD202B" w:rsidP="007D61B6">
      <w:pPr>
        <w:ind w:left="360"/>
        <w:jc w:val="both"/>
        <w:rPr>
          <w:sz w:val="24"/>
          <w:szCs w:val="24"/>
          <w:u w:val="single"/>
        </w:rPr>
      </w:pPr>
    </w:p>
    <w:p w:rsidR="00CD202B" w:rsidRDefault="00CD202B" w:rsidP="00CD202B">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3.daļas Tehniskā un finanšu piedāvājuma tabulas </w:t>
      </w:r>
      <w:r>
        <w:rPr>
          <w:sz w:val="24"/>
          <w:szCs w:val="24"/>
          <w:u w:val="single"/>
          <w:lang w:val="lv-LV"/>
        </w:rPr>
        <w:t>6.2.40</w:t>
      </w:r>
      <w:r w:rsidRPr="007D61B6">
        <w:rPr>
          <w:sz w:val="24"/>
          <w:szCs w:val="24"/>
          <w:u w:val="single"/>
          <w:lang w:val="lv-LV"/>
        </w:rPr>
        <w:t>.punkts izteikts šādā redakcijā:</w:t>
      </w: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7636"/>
      </w:tblGrid>
      <w:tr w:rsidR="00CD202B" w:rsidRPr="00B3189C" w:rsidTr="00CD202B">
        <w:trPr>
          <w:jc w:val="center"/>
        </w:trPr>
        <w:tc>
          <w:tcPr>
            <w:tcW w:w="1202"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CD202B" w:rsidRPr="00CD202B" w:rsidRDefault="00CD202B" w:rsidP="00DB7E21">
            <w:pPr>
              <w:ind w:left="34"/>
              <w:jc w:val="center"/>
              <w:rPr>
                <w:snapToGrid w:val="0"/>
                <w:sz w:val="22"/>
              </w:rPr>
            </w:pPr>
            <w:r w:rsidRPr="00CD202B">
              <w:rPr>
                <w:snapToGrid w:val="0"/>
                <w:sz w:val="22"/>
              </w:rPr>
              <w:t>6.2.40</w:t>
            </w:r>
          </w:p>
        </w:tc>
        <w:tc>
          <w:tcPr>
            <w:tcW w:w="7636" w:type="dxa"/>
            <w:tcBorders>
              <w:top w:val="single" w:sz="4" w:space="0" w:color="auto"/>
              <w:left w:val="single" w:sz="4" w:space="0" w:color="auto"/>
              <w:right w:val="single" w:sz="4" w:space="0" w:color="auto"/>
            </w:tcBorders>
            <w:shd w:val="clear" w:color="auto" w:fill="auto"/>
            <w:vAlign w:val="center"/>
          </w:tcPr>
          <w:p w:rsidR="00CD202B" w:rsidRPr="00CD202B" w:rsidRDefault="00CD202B" w:rsidP="00DB7E21">
            <w:pPr>
              <w:rPr>
                <w:i/>
                <w:sz w:val="22"/>
              </w:rPr>
            </w:pPr>
            <w:proofErr w:type="spellStart"/>
            <w:r w:rsidRPr="00CD202B">
              <w:rPr>
                <w:i/>
                <w:sz w:val="22"/>
              </w:rPr>
              <w:t>Rafinētas</w:t>
            </w:r>
            <w:proofErr w:type="spellEnd"/>
            <w:r w:rsidRPr="00CD202B">
              <w:rPr>
                <w:i/>
                <w:sz w:val="22"/>
              </w:rPr>
              <w:t xml:space="preserve"> </w:t>
            </w:r>
            <w:proofErr w:type="spellStart"/>
            <w:r w:rsidRPr="00CD202B">
              <w:rPr>
                <w:i/>
                <w:sz w:val="22"/>
              </w:rPr>
              <w:t>eļļas</w:t>
            </w:r>
            <w:proofErr w:type="spellEnd"/>
            <w:r w:rsidRPr="00CD202B">
              <w:rPr>
                <w:i/>
                <w:sz w:val="22"/>
              </w:rPr>
              <w:t>:</w:t>
            </w:r>
          </w:p>
          <w:p w:rsidR="00CD202B" w:rsidRPr="00CD202B" w:rsidRDefault="00CD202B" w:rsidP="00DB7E21">
            <w:pPr>
              <w:rPr>
                <w:sz w:val="22"/>
              </w:rPr>
            </w:pPr>
            <w:proofErr w:type="spellStart"/>
            <w:r w:rsidRPr="00CD202B">
              <w:rPr>
                <w:sz w:val="22"/>
              </w:rPr>
              <w:t>diapazons</w:t>
            </w:r>
            <w:proofErr w:type="spellEnd"/>
            <w:r w:rsidRPr="00CD202B">
              <w:rPr>
                <w:sz w:val="22"/>
              </w:rPr>
              <w:t xml:space="preserve"> </w:t>
            </w:r>
            <w:proofErr w:type="spellStart"/>
            <w:r w:rsidRPr="00CD202B">
              <w:rPr>
                <w:sz w:val="22"/>
              </w:rPr>
              <w:t>vismaz</w:t>
            </w:r>
            <w:proofErr w:type="spellEnd"/>
            <w:r w:rsidRPr="00CD202B">
              <w:rPr>
                <w:sz w:val="22"/>
              </w:rPr>
              <w:t xml:space="preserve"> no 0 – 8000 µg/l </w:t>
            </w:r>
          </w:p>
          <w:p w:rsidR="00CD202B" w:rsidRPr="00CD202B" w:rsidRDefault="00CD202B" w:rsidP="00DB7E21">
            <w:pPr>
              <w:rPr>
                <w:sz w:val="22"/>
              </w:rPr>
            </w:pPr>
            <w:proofErr w:type="spellStart"/>
            <w:r w:rsidRPr="00CD202B">
              <w:rPr>
                <w:sz w:val="22"/>
              </w:rPr>
              <w:t>izšķirtspēja</w:t>
            </w:r>
            <w:proofErr w:type="spellEnd"/>
            <w:r w:rsidRPr="00CD202B">
              <w:rPr>
                <w:sz w:val="22"/>
              </w:rPr>
              <w:t xml:space="preserve"> ne </w:t>
            </w:r>
            <w:proofErr w:type="spellStart"/>
            <w:r w:rsidRPr="00CD202B">
              <w:rPr>
                <w:sz w:val="22"/>
              </w:rPr>
              <w:t>sliktāka</w:t>
            </w:r>
            <w:proofErr w:type="spellEnd"/>
            <w:r w:rsidRPr="00CD202B">
              <w:rPr>
                <w:sz w:val="22"/>
              </w:rPr>
              <w:t xml:space="preserve"> </w:t>
            </w:r>
            <w:proofErr w:type="spellStart"/>
            <w:r w:rsidRPr="00CD202B">
              <w:rPr>
                <w:sz w:val="22"/>
              </w:rPr>
              <w:t>kā</w:t>
            </w:r>
            <w:proofErr w:type="spellEnd"/>
            <w:r w:rsidRPr="00CD202B">
              <w:rPr>
                <w:sz w:val="22"/>
              </w:rPr>
              <w:t xml:space="preserve"> 0.2 µg/l;</w:t>
            </w:r>
          </w:p>
          <w:p w:rsidR="00CD202B" w:rsidRPr="00CD202B" w:rsidRDefault="00CD202B" w:rsidP="00CD202B">
            <w:pPr>
              <w:rPr>
                <w:i/>
                <w:sz w:val="22"/>
              </w:rPr>
            </w:pPr>
            <w:proofErr w:type="spellStart"/>
            <w:r w:rsidRPr="00CD202B">
              <w:rPr>
                <w:sz w:val="22"/>
              </w:rPr>
              <w:t>atkārtojamība</w:t>
            </w:r>
            <w:proofErr w:type="spellEnd"/>
            <w:r w:rsidRPr="00CD202B">
              <w:rPr>
                <w:sz w:val="22"/>
              </w:rPr>
              <w:t xml:space="preserve"> ne </w:t>
            </w:r>
            <w:proofErr w:type="spellStart"/>
            <w:r w:rsidRPr="00CD202B">
              <w:rPr>
                <w:sz w:val="22"/>
              </w:rPr>
              <w:t>zemāka</w:t>
            </w:r>
            <w:proofErr w:type="spellEnd"/>
            <w:r w:rsidRPr="00CD202B">
              <w:rPr>
                <w:sz w:val="22"/>
              </w:rPr>
              <w:t xml:space="preserve"> </w:t>
            </w:r>
            <w:proofErr w:type="spellStart"/>
            <w:r w:rsidRPr="00CD202B">
              <w:rPr>
                <w:sz w:val="22"/>
              </w:rPr>
              <w:t>kā</w:t>
            </w:r>
            <w:proofErr w:type="spellEnd"/>
            <w:r w:rsidRPr="00CD202B">
              <w:rPr>
                <w:sz w:val="22"/>
              </w:rPr>
              <w:t xml:space="preserve"> </w:t>
            </w:r>
            <w:r w:rsidRPr="00CD202B">
              <w:rPr>
                <w:color w:val="FF0000"/>
                <w:sz w:val="22"/>
              </w:rPr>
              <w:t xml:space="preserve">±10% </w:t>
            </w:r>
            <w:r w:rsidRPr="00CD202B">
              <w:rPr>
                <w:sz w:val="22"/>
              </w:rPr>
              <w:t xml:space="preserve">no </w:t>
            </w:r>
            <w:proofErr w:type="spellStart"/>
            <w:r w:rsidRPr="00CD202B">
              <w:rPr>
                <w:sz w:val="22"/>
              </w:rPr>
              <w:t>mērījuma</w:t>
            </w:r>
            <w:proofErr w:type="spellEnd"/>
            <w:r w:rsidRPr="00CD202B">
              <w:rPr>
                <w:sz w:val="22"/>
              </w:rPr>
              <w:t>;</w:t>
            </w:r>
          </w:p>
        </w:tc>
      </w:tr>
    </w:tbl>
    <w:p w:rsidR="00CD202B" w:rsidRDefault="00CD202B" w:rsidP="007D61B6">
      <w:pPr>
        <w:ind w:left="360"/>
        <w:jc w:val="both"/>
        <w:rPr>
          <w:sz w:val="24"/>
          <w:szCs w:val="24"/>
          <w:u w:val="single"/>
        </w:rPr>
      </w:pPr>
    </w:p>
    <w:p w:rsidR="00CD202B" w:rsidRDefault="00CD202B" w:rsidP="00CD202B">
      <w:pPr>
        <w:numPr>
          <w:ilvl w:val="0"/>
          <w:numId w:val="1"/>
        </w:numPr>
        <w:jc w:val="both"/>
        <w:rPr>
          <w:sz w:val="24"/>
          <w:szCs w:val="24"/>
          <w:u w:val="single"/>
          <w:lang w:val="lv-LV"/>
        </w:rPr>
      </w:pPr>
      <w:r w:rsidRPr="007D61B6">
        <w:rPr>
          <w:sz w:val="24"/>
          <w:szCs w:val="24"/>
          <w:u w:val="single"/>
          <w:lang w:val="lv-LV"/>
        </w:rPr>
        <w:lastRenderedPageBreak/>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3.daļas Tehniskā un finanšu piedāvājuma tabulas </w:t>
      </w:r>
      <w:r>
        <w:rPr>
          <w:sz w:val="24"/>
          <w:szCs w:val="24"/>
          <w:u w:val="single"/>
          <w:lang w:val="lv-LV"/>
        </w:rPr>
        <w:t>7.10.</w:t>
      </w:r>
      <w:r w:rsidRPr="007D61B6">
        <w:rPr>
          <w:sz w:val="24"/>
          <w:szCs w:val="24"/>
          <w:u w:val="single"/>
          <w:lang w:val="lv-LV"/>
        </w:rPr>
        <w:t>punkts izteikts šādā redakcijā:</w:t>
      </w: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7920"/>
      </w:tblGrid>
      <w:tr w:rsidR="00CD202B" w:rsidRPr="002C7543" w:rsidTr="00CD202B">
        <w:trPr>
          <w:jc w:val="center"/>
        </w:trPr>
        <w:tc>
          <w:tcPr>
            <w:tcW w:w="1202"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CD202B" w:rsidRPr="00CD202B" w:rsidRDefault="00CD202B" w:rsidP="00DB7E21">
            <w:pPr>
              <w:ind w:left="34"/>
              <w:jc w:val="center"/>
              <w:rPr>
                <w:snapToGrid w:val="0"/>
                <w:color w:val="000000"/>
                <w:sz w:val="22"/>
              </w:rPr>
            </w:pPr>
            <w:r w:rsidRPr="00CD202B">
              <w:rPr>
                <w:snapToGrid w:val="0"/>
                <w:color w:val="000000"/>
                <w:sz w:val="22"/>
              </w:rPr>
              <w:t>7.10</w:t>
            </w:r>
          </w:p>
        </w:tc>
        <w:tc>
          <w:tcPr>
            <w:tcW w:w="7920" w:type="dxa"/>
            <w:tcBorders>
              <w:top w:val="single" w:sz="4" w:space="0" w:color="auto"/>
              <w:left w:val="single" w:sz="4" w:space="0" w:color="auto"/>
              <w:right w:val="single" w:sz="4" w:space="0" w:color="auto"/>
            </w:tcBorders>
            <w:shd w:val="clear" w:color="auto" w:fill="auto"/>
            <w:vAlign w:val="center"/>
          </w:tcPr>
          <w:p w:rsidR="00CD202B" w:rsidRPr="00CD202B" w:rsidRDefault="00CD202B" w:rsidP="00CD202B">
            <w:pPr>
              <w:autoSpaceDE w:val="0"/>
              <w:autoSpaceDN w:val="0"/>
              <w:adjustRightInd w:val="0"/>
              <w:rPr>
                <w:rFonts w:eastAsia="SimSun"/>
                <w:sz w:val="22"/>
                <w:lang w:eastAsia="zh-CN"/>
              </w:rPr>
            </w:pPr>
            <w:proofErr w:type="spellStart"/>
            <w:r w:rsidRPr="00CD202B">
              <w:rPr>
                <w:rFonts w:eastAsia="SimSun"/>
                <w:color w:val="FF0000"/>
                <w:sz w:val="22"/>
                <w:lang w:eastAsia="zh-CN"/>
              </w:rPr>
              <w:t>Preinstalēta</w:t>
            </w:r>
            <w:proofErr w:type="spellEnd"/>
            <w:r w:rsidRPr="00CD202B">
              <w:rPr>
                <w:rFonts w:eastAsia="SimSun"/>
                <w:color w:val="FF0000"/>
                <w:sz w:val="22"/>
                <w:lang w:eastAsia="zh-CN"/>
              </w:rPr>
              <w:t xml:space="preserve"> </w:t>
            </w:r>
            <w:r w:rsidRPr="00CD202B">
              <w:rPr>
                <w:rFonts w:eastAsia="SimSun"/>
                <w:sz w:val="22"/>
                <w:lang w:eastAsia="zh-CN"/>
              </w:rPr>
              <w:t xml:space="preserve">Windows® 7 Professional </w:t>
            </w:r>
            <w:proofErr w:type="spellStart"/>
            <w:r w:rsidRPr="00CD202B">
              <w:rPr>
                <w:rFonts w:eastAsia="SimSun"/>
                <w:sz w:val="22"/>
                <w:lang w:eastAsia="zh-CN"/>
              </w:rPr>
              <w:t>vai</w:t>
            </w:r>
            <w:proofErr w:type="spellEnd"/>
            <w:r w:rsidRPr="00CD202B">
              <w:rPr>
                <w:rFonts w:eastAsia="SimSun"/>
                <w:sz w:val="22"/>
                <w:lang w:eastAsia="zh-CN"/>
              </w:rPr>
              <w:t xml:space="preserve"> </w:t>
            </w:r>
            <w:proofErr w:type="spellStart"/>
            <w:r w:rsidRPr="00CD202B">
              <w:rPr>
                <w:rFonts w:eastAsia="SimSun"/>
                <w:sz w:val="22"/>
                <w:lang w:eastAsia="zh-CN"/>
              </w:rPr>
              <w:t>ekvivalents</w:t>
            </w:r>
            <w:proofErr w:type="spellEnd"/>
            <w:r w:rsidRPr="00CD202B">
              <w:rPr>
                <w:rFonts w:eastAsia="SimSun"/>
                <w:sz w:val="22"/>
                <w:lang w:eastAsia="zh-CN"/>
              </w:rPr>
              <w:t xml:space="preserve"> </w:t>
            </w:r>
            <w:proofErr w:type="spellStart"/>
            <w:r w:rsidRPr="00CD202B">
              <w:rPr>
                <w:rFonts w:eastAsia="SimSun"/>
                <w:sz w:val="22"/>
                <w:lang w:eastAsia="zh-CN"/>
              </w:rPr>
              <w:t>operētājsistēma</w:t>
            </w:r>
            <w:proofErr w:type="spellEnd"/>
            <w:r w:rsidRPr="00CD202B">
              <w:rPr>
                <w:rFonts w:eastAsia="SimSun"/>
                <w:sz w:val="22"/>
                <w:lang w:eastAsia="zh-CN"/>
              </w:rPr>
              <w:t xml:space="preserve"> </w:t>
            </w:r>
            <w:proofErr w:type="spellStart"/>
            <w:r w:rsidRPr="00CD202B">
              <w:rPr>
                <w:rFonts w:eastAsia="SimSun"/>
                <w:sz w:val="22"/>
                <w:lang w:eastAsia="zh-CN"/>
              </w:rPr>
              <w:t>ar</w:t>
            </w:r>
            <w:proofErr w:type="spellEnd"/>
            <w:r w:rsidRPr="00CD202B">
              <w:rPr>
                <w:rFonts w:eastAsia="SimSun"/>
                <w:sz w:val="22"/>
                <w:lang w:eastAsia="zh-CN"/>
              </w:rPr>
              <w:t xml:space="preserve"> </w:t>
            </w:r>
            <w:proofErr w:type="spellStart"/>
            <w:r w:rsidRPr="00CD202B">
              <w:rPr>
                <w:rFonts w:eastAsia="SimSun"/>
                <w:sz w:val="22"/>
                <w:lang w:eastAsia="zh-CN"/>
              </w:rPr>
              <w:t>datora</w:t>
            </w:r>
            <w:proofErr w:type="spellEnd"/>
            <w:r w:rsidRPr="00CD202B">
              <w:rPr>
                <w:rFonts w:eastAsia="SimSun"/>
                <w:sz w:val="22"/>
                <w:lang w:eastAsia="zh-CN"/>
              </w:rPr>
              <w:t xml:space="preserve"> </w:t>
            </w:r>
            <w:proofErr w:type="spellStart"/>
            <w:r w:rsidRPr="00CD202B">
              <w:rPr>
                <w:rFonts w:eastAsia="SimSun"/>
                <w:sz w:val="22"/>
                <w:lang w:eastAsia="zh-CN"/>
              </w:rPr>
              <w:t>Getac</w:t>
            </w:r>
            <w:proofErr w:type="spellEnd"/>
            <w:r w:rsidRPr="00CD202B">
              <w:rPr>
                <w:rFonts w:eastAsia="SimSun"/>
                <w:sz w:val="22"/>
                <w:lang w:eastAsia="zh-CN"/>
              </w:rPr>
              <w:t xml:space="preserve"> Utility </w:t>
            </w:r>
            <w:proofErr w:type="spellStart"/>
            <w:r w:rsidRPr="00CD202B">
              <w:rPr>
                <w:rFonts w:eastAsia="SimSun"/>
                <w:sz w:val="22"/>
                <w:lang w:eastAsia="zh-CN"/>
              </w:rPr>
              <w:t>kontroles</w:t>
            </w:r>
            <w:proofErr w:type="spellEnd"/>
            <w:r w:rsidRPr="00CD202B">
              <w:rPr>
                <w:rFonts w:eastAsia="SimSun"/>
                <w:sz w:val="22"/>
                <w:lang w:eastAsia="zh-CN"/>
              </w:rPr>
              <w:t xml:space="preserve"> </w:t>
            </w:r>
            <w:proofErr w:type="spellStart"/>
            <w:r w:rsidRPr="00CD202B">
              <w:rPr>
                <w:rFonts w:eastAsia="SimSun"/>
                <w:sz w:val="22"/>
                <w:lang w:eastAsia="zh-CN"/>
              </w:rPr>
              <w:t>vai</w:t>
            </w:r>
            <w:proofErr w:type="spellEnd"/>
            <w:r w:rsidRPr="00CD202B">
              <w:rPr>
                <w:rFonts w:eastAsia="SimSun"/>
                <w:sz w:val="22"/>
                <w:lang w:eastAsia="zh-CN"/>
              </w:rPr>
              <w:t xml:space="preserve"> </w:t>
            </w:r>
            <w:proofErr w:type="spellStart"/>
            <w:r w:rsidRPr="00CD202B">
              <w:rPr>
                <w:rFonts w:eastAsia="SimSun"/>
                <w:sz w:val="22"/>
                <w:lang w:eastAsia="zh-CN"/>
              </w:rPr>
              <w:t>ekvivalentu</w:t>
            </w:r>
            <w:proofErr w:type="spellEnd"/>
            <w:r w:rsidRPr="00CD202B">
              <w:rPr>
                <w:rFonts w:eastAsia="SimSun"/>
                <w:sz w:val="22"/>
                <w:lang w:eastAsia="zh-CN"/>
              </w:rPr>
              <w:t xml:space="preserve"> </w:t>
            </w:r>
            <w:proofErr w:type="spellStart"/>
            <w:r w:rsidRPr="00CD202B">
              <w:rPr>
                <w:rFonts w:eastAsia="SimSun"/>
                <w:sz w:val="22"/>
                <w:lang w:eastAsia="zh-CN"/>
              </w:rPr>
              <w:t>programmatūru</w:t>
            </w:r>
            <w:proofErr w:type="spellEnd"/>
            <w:r w:rsidRPr="00CD202B">
              <w:rPr>
                <w:rFonts w:eastAsia="SimSun"/>
                <w:sz w:val="22"/>
                <w:vertAlign w:val="superscript"/>
                <w:lang w:eastAsia="zh-CN"/>
              </w:rPr>
              <w:t>.</w:t>
            </w:r>
            <w:r w:rsidRPr="00CD202B">
              <w:rPr>
                <w:i/>
                <w:color w:val="FF0000"/>
                <w:sz w:val="22"/>
              </w:rPr>
              <w:t xml:space="preserve"> </w:t>
            </w:r>
          </w:p>
        </w:tc>
      </w:tr>
    </w:tbl>
    <w:p w:rsidR="00CD202B" w:rsidRDefault="00CD202B" w:rsidP="007D61B6">
      <w:pPr>
        <w:ind w:left="360"/>
        <w:jc w:val="both"/>
        <w:rPr>
          <w:sz w:val="24"/>
          <w:szCs w:val="24"/>
          <w:u w:val="single"/>
          <w:lang w:val="lv-LV"/>
        </w:rPr>
      </w:pPr>
    </w:p>
    <w:p w:rsidR="00764F5C" w:rsidRDefault="00764F5C" w:rsidP="00764F5C">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3.daļas Tehniskā un finanšu piedāvājuma tabulas </w:t>
      </w:r>
      <w:r>
        <w:rPr>
          <w:sz w:val="24"/>
          <w:szCs w:val="24"/>
          <w:u w:val="single"/>
          <w:lang w:val="lv-LV"/>
        </w:rPr>
        <w:t>8.14.</w:t>
      </w:r>
      <w:r w:rsidRPr="007D61B6">
        <w:rPr>
          <w:sz w:val="24"/>
          <w:szCs w:val="24"/>
          <w:u w:val="single"/>
          <w:lang w:val="lv-LV"/>
        </w:rPr>
        <w:t>punkts izteikts šādā redakcijā:</w:t>
      </w:r>
    </w:p>
    <w:tbl>
      <w:tblPr>
        <w:tblW w:w="8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7069"/>
      </w:tblGrid>
      <w:tr w:rsidR="00764F5C" w:rsidRPr="003337EE" w:rsidTr="00764F5C">
        <w:trPr>
          <w:jc w:val="center"/>
        </w:trPr>
        <w:tc>
          <w:tcPr>
            <w:tcW w:w="1202"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764F5C" w:rsidRPr="00764F5C" w:rsidRDefault="00764F5C" w:rsidP="00DB7E21">
            <w:pPr>
              <w:ind w:left="34"/>
              <w:jc w:val="center"/>
              <w:rPr>
                <w:snapToGrid w:val="0"/>
                <w:sz w:val="22"/>
                <w:szCs w:val="22"/>
              </w:rPr>
            </w:pPr>
            <w:r w:rsidRPr="00764F5C">
              <w:rPr>
                <w:snapToGrid w:val="0"/>
                <w:sz w:val="22"/>
                <w:szCs w:val="22"/>
              </w:rPr>
              <w:t>8.14</w:t>
            </w:r>
          </w:p>
        </w:tc>
        <w:tc>
          <w:tcPr>
            <w:tcW w:w="7069" w:type="dxa"/>
            <w:tcBorders>
              <w:top w:val="single" w:sz="4" w:space="0" w:color="auto"/>
              <w:left w:val="single" w:sz="4" w:space="0" w:color="auto"/>
              <w:right w:val="single" w:sz="4" w:space="0" w:color="auto"/>
            </w:tcBorders>
            <w:shd w:val="clear" w:color="auto" w:fill="auto"/>
            <w:vAlign w:val="center"/>
          </w:tcPr>
          <w:p w:rsidR="00764F5C" w:rsidRPr="00764F5C" w:rsidRDefault="00764F5C" w:rsidP="00764F5C">
            <w:pPr>
              <w:pStyle w:val="ListParagraph"/>
              <w:ind w:left="35"/>
              <w:rPr>
                <w:rFonts w:eastAsia="Arial Unicode MS"/>
                <w:sz w:val="22"/>
                <w:szCs w:val="22"/>
                <w:lang w:val="lv-LV"/>
              </w:rPr>
            </w:pPr>
            <w:r w:rsidRPr="00764F5C">
              <w:rPr>
                <w:bCs/>
                <w:iCs/>
                <w:color w:val="FF0000"/>
                <w:sz w:val="22"/>
                <w:szCs w:val="22"/>
              </w:rPr>
              <w:t>CE</w:t>
            </w:r>
            <w:r w:rsidRPr="00764F5C">
              <w:rPr>
                <w:bCs/>
                <w:iCs/>
                <w:sz w:val="22"/>
                <w:szCs w:val="22"/>
              </w:rPr>
              <w:t xml:space="preserve"> </w:t>
            </w:r>
            <w:proofErr w:type="spellStart"/>
            <w:r w:rsidRPr="00764F5C">
              <w:rPr>
                <w:bCs/>
                <w:iCs/>
                <w:sz w:val="22"/>
                <w:szCs w:val="22"/>
              </w:rPr>
              <w:t>marka</w:t>
            </w:r>
            <w:proofErr w:type="spellEnd"/>
            <w:r w:rsidRPr="00764F5C">
              <w:rPr>
                <w:bCs/>
                <w:iCs/>
                <w:sz w:val="22"/>
                <w:szCs w:val="22"/>
                <w:lang w:val="lv-LV"/>
              </w:rPr>
              <w:t xml:space="preserve"> </w:t>
            </w:r>
          </w:p>
        </w:tc>
      </w:tr>
    </w:tbl>
    <w:p w:rsidR="00764F5C" w:rsidRDefault="00764F5C" w:rsidP="00764F5C">
      <w:pPr>
        <w:ind w:left="360"/>
        <w:jc w:val="both"/>
        <w:rPr>
          <w:sz w:val="24"/>
          <w:szCs w:val="24"/>
          <w:u w:val="single"/>
          <w:lang w:val="lv-LV"/>
        </w:rPr>
      </w:pPr>
    </w:p>
    <w:p w:rsidR="009F141F" w:rsidRDefault="009F141F" w:rsidP="009F141F">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w:t>
      </w:r>
      <w:r>
        <w:rPr>
          <w:sz w:val="24"/>
          <w:szCs w:val="24"/>
          <w:u w:val="single"/>
          <w:lang w:val="lv-LV"/>
        </w:rPr>
        <w:t>4</w:t>
      </w:r>
      <w:r w:rsidRPr="007D61B6">
        <w:rPr>
          <w:sz w:val="24"/>
          <w:szCs w:val="24"/>
          <w:u w:val="single"/>
          <w:lang w:val="lv-LV"/>
        </w:rPr>
        <w:t xml:space="preserve">.daļas Tehniskā un finanšu piedāvājuma tabulas </w:t>
      </w:r>
      <w:r>
        <w:rPr>
          <w:sz w:val="24"/>
          <w:szCs w:val="24"/>
          <w:u w:val="single"/>
          <w:lang w:val="lv-LV"/>
        </w:rPr>
        <w:t>2.2</w:t>
      </w:r>
      <w:r>
        <w:rPr>
          <w:sz w:val="24"/>
          <w:szCs w:val="24"/>
          <w:u w:val="single"/>
          <w:lang w:val="lv-LV"/>
        </w:rPr>
        <w:t>.</w:t>
      </w:r>
      <w:r w:rsidRPr="007D61B6">
        <w:rPr>
          <w:sz w:val="24"/>
          <w:szCs w:val="24"/>
          <w:u w:val="single"/>
          <w:lang w:val="lv-LV"/>
        </w:rPr>
        <w:t>punkts izteikts šādā redakcijā:</w:t>
      </w:r>
    </w:p>
    <w:tbl>
      <w:tblPr>
        <w:tblW w:w="8949" w:type="dxa"/>
        <w:jc w:val="center"/>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7374"/>
      </w:tblGrid>
      <w:tr w:rsidR="009F141F" w:rsidRPr="009F141F" w:rsidTr="009F141F">
        <w:trPr>
          <w:jc w:val="center"/>
        </w:trPr>
        <w:tc>
          <w:tcPr>
            <w:tcW w:w="1575" w:type="dxa"/>
            <w:vAlign w:val="center"/>
          </w:tcPr>
          <w:p w:rsidR="009F141F" w:rsidRPr="009F141F" w:rsidRDefault="009F141F" w:rsidP="00897755">
            <w:pPr>
              <w:jc w:val="center"/>
              <w:rPr>
                <w:sz w:val="24"/>
                <w:szCs w:val="24"/>
                <w:lang w:val="lv-LV"/>
              </w:rPr>
            </w:pPr>
            <w:r w:rsidRPr="009F141F">
              <w:rPr>
                <w:sz w:val="24"/>
                <w:szCs w:val="24"/>
                <w:lang w:val="lv-LV"/>
              </w:rPr>
              <w:t>2.2.</w:t>
            </w:r>
          </w:p>
        </w:tc>
        <w:tc>
          <w:tcPr>
            <w:tcW w:w="7374" w:type="dxa"/>
            <w:vAlign w:val="center"/>
          </w:tcPr>
          <w:p w:rsidR="009F141F" w:rsidRPr="009F141F" w:rsidRDefault="009F141F" w:rsidP="009F141F">
            <w:pPr>
              <w:rPr>
                <w:i/>
                <w:snapToGrid w:val="0"/>
                <w:sz w:val="24"/>
                <w:szCs w:val="24"/>
                <w:lang w:val="lv-LV"/>
              </w:rPr>
            </w:pPr>
            <w:r w:rsidRPr="009F141F">
              <w:rPr>
                <w:sz w:val="24"/>
                <w:szCs w:val="24"/>
                <w:lang w:val="lv-LV"/>
              </w:rPr>
              <w:t xml:space="preserve">Piegādes laiks ne ilgāk kā </w:t>
            </w:r>
            <w:r w:rsidRPr="009F141F">
              <w:rPr>
                <w:color w:val="FF0000"/>
                <w:sz w:val="24"/>
                <w:szCs w:val="24"/>
                <w:lang w:val="lv-LV"/>
              </w:rPr>
              <w:t xml:space="preserve">2 (divu) mēnešu </w:t>
            </w:r>
            <w:r w:rsidRPr="009F141F">
              <w:rPr>
                <w:sz w:val="24"/>
                <w:szCs w:val="24"/>
                <w:lang w:val="lv-LV"/>
              </w:rPr>
              <w:t xml:space="preserve">laikā no līguma noslēgšanas. </w:t>
            </w:r>
          </w:p>
        </w:tc>
      </w:tr>
    </w:tbl>
    <w:p w:rsidR="009F141F" w:rsidRDefault="009F141F" w:rsidP="009F141F">
      <w:pPr>
        <w:ind w:left="360"/>
        <w:jc w:val="both"/>
        <w:rPr>
          <w:sz w:val="24"/>
          <w:szCs w:val="24"/>
          <w:u w:val="single"/>
          <w:lang w:val="lv-LV"/>
        </w:rPr>
      </w:pPr>
    </w:p>
    <w:p w:rsidR="00764F5C" w:rsidRDefault="00764F5C" w:rsidP="00764F5C">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w:t>
      </w:r>
      <w:r>
        <w:rPr>
          <w:sz w:val="24"/>
          <w:szCs w:val="24"/>
          <w:u w:val="single"/>
          <w:lang w:val="lv-LV"/>
        </w:rPr>
        <w:t>6</w:t>
      </w:r>
      <w:r w:rsidRPr="007D61B6">
        <w:rPr>
          <w:sz w:val="24"/>
          <w:szCs w:val="24"/>
          <w:u w:val="single"/>
          <w:lang w:val="lv-LV"/>
        </w:rPr>
        <w:t xml:space="preserve">.daļas Tehniskā un finanšu piedāvājuma tabulas </w:t>
      </w:r>
      <w:r>
        <w:rPr>
          <w:sz w:val="24"/>
          <w:szCs w:val="24"/>
          <w:u w:val="single"/>
          <w:lang w:val="lv-LV"/>
        </w:rPr>
        <w:t>1.3.</w:t>
      </w:r>
      <w:r w:rsidRPr="007D61B6">
        <w:rPr>
          <w:sz w:val="24"/>
          <w:szCs w:val="24"/>
          <w:u w:val="single"/>
          <w:lang w:val="lv-LV"/>
        </w:rPr>
        <w:t>punkts izteikts šādā redakcijā: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7481"/>
      </w:tblGrid>
      <w:tr w:rsidR="00764F5C" w:rsidRPr="00532824" w:rsidTr="00764F5C">
        <w:trPr>
          <w:trHeight w:val="337"/>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rsidR="00764F5C" w:rsidRPr="00764F5C" w:rsidRDefault="00764F5C" w:rsidP="00DB7E21">
            <w:pPr>
              <w:ind w:left="34"/>
              <w:jc w:val="center"/>
              <w:rPr>
                <w:snapToGrid w:val="0"/>
                <w:color w:val="000000"/>
                <w:sz w:val="22"/>
              </w:rPr>
            </w:pPr>
            <w:r w:rsidRPr="00764F5C">
              <w:rPr>
                <w:snapToGrid w:val="0"/>
                <w:color w:val="000000"/>
                <w:sz w:val="22"/>
              </w:rPr>
              <w:t>1.3.</w:t>
            </w:r>
          </w:p>
        </w:tc>
        <w:tc>
          <w:tcPr>
            <w:tcW w:w="7481" w:type="dxa"/>
            <w:tcBorders>
              <w:top w:val="single" w:sz="4" w:space="0" w:color="auto"/>
              <w:left w:val="single" w:sz="4" w:space="0" w:color="auto"/>
              <w:bottom w:val="single" w:sz="4" w:space="0" w:color="auto"/>
              <w:right w:val="single" w:sz="4" w:space="0" w:color="auto"/>
            </w:tcBorders>
            <w:vAlign w:val="center"/>
            <w:hideMark/>
          </w:tcPr>
          <w:p w:rsidR="00764F5C" w:rsidRPr="00764F5C" w:rsidRDefault="00764F5C" w:rsidP="00764F5C">
            <w:pPr>
              <w:ind w:left="34"/>
              <w:rPr>
                <w:rFonts w:eastAsia="Arial Unicode MS"/>
                <w:sz w:val="22"/>
              </w:rPr>
            </w:pPr>
            <w:proofErr w:type="spellStart"/>
            <w:r w:rsidRPr="00764F5C">
              <w:rPr>
                <w:rFonts w:eastAsia="Arial Unicode MS"/>
                <w:sz w:val="22"/>
              </w:rPr>
              <w:t>Ierīces</w:t>
            </w:r>
            <w:proofErr w:type="spellEnd"/>
            <w:r w:rsidRPr="00764F5C">
              <w:rPr>
                <w:rFonts w:eastAsia="Arial Unicode MS"/>
                <w:sz w:val="22"/>
              </w:rPr>
              <w:t xml:space="preserve"> </w:t>
            </w:r>
            <w:proofErr w:type="spellStart"/>
            <w:r w:rsidRPr="00764F5C">
              <w:rPr>
                <w:rFonts w:eastAsia="Arial Unicode MS"/>
                <w:sz w:val="22"/>
              </w:rPr>
              <w:t>operatīvā</w:t>
            </w:r>
            <w:proofErr w:type="spellEnd"/>
            <w:r w:rsidRPr="00764F5C">
              <w:rPr>
                <w:rFonts w:eastAsia="Arial Unicode MS"/>
                <w:sz w:val="22"/>
              </w:rPr>
              <w:t xml:space="preserve"> </w:t>
            </w:r>
            <w:proofErr w:type="spellStart"/>
            <w:r w:rsidRPr="00764F5C">
              <w:rPr>
                <w:rFonts w:eastAsia="Arial Unicode MS"/>
                <w:sz w:val="22"/>
              </w:rPr>
              <w:t>atmiņa</w:t>
            </w:r>
            <w:proofErr w:type="spellEnd"/>
            <w:r w:rsidRPr="00764F5C">
              <w:rPr>
                <w:rFonts w:eastAsia="Arial Unicode MS"/>
                <w:sz w:val="22"/>
              </w:rPr>
              <w:t xml:space="preserve"> (RAM) </w:t>
            </w:r>
            <w:proofErr w:type="spellStart"/>
            <w:r w:rsidRPr="00764F5C">
              <w:rPr>
                <w:rFonts w:eastAsia="Arial Unicode MS"/>
                <w:sz w:val="22"/>
              </w:rPr>
              <w:t>nav</w:t>
            </w:r>
            <w:proofErr w:type="spellEnd"/>
            <w:r w:rsidRPr="00764F5C">
              <w:rPr>
                <w:rFonts w:eastAsia="Arial Unicode MS"/>
                <w:sz w:val="22"/>
              </w:rPr>
              <w:t xml:space="preserve"> </w:t>
            </w:r>
            <w:proofErr w:type="spellStart"/>
            <w:r w:rsidRPr="00764F5C">
              <w:rPr>
                <w:rFonts w:eastAsia="Arial Unicode MS"/>
                <w:sz w:val="22"/>
              </w:rPr>
              <w:t>mazāka</w:t>
            </w:r>
            <w:proofErr w:type="spellEnd"/>
            <w:r w:rsidRPr="00764F5C">
              <w:rPr>
                <w:rFonts w:eastAsia="Arial Unicode MS"/>
                <w:sz w:val="22"/>
              </w:rPr>
              <w:t xml:space="preserve"> </w:t>
            </w:r>
            <w:proofErr w:type="spellStart"/>
            <w:r w:rsidRPr="00764F5C">
              <w:rPr>
                <w:rFonts w:eastAsia="Arial Unicode MS"/>
                <w:sz w:val="22"/>
              </w:rPr>
              <w:t>kā</w:t>
            </w:r>
            <w:proofErr w:type="spellEnd"/>
            <w:r w:rsidRPr="00764F5C">
              <w:rPr>
                <w:rFonts w:eastAsia="Arial Unicode MS"/>
                <w:sz w:val="22"/>
              </w:rPr>
              <w:t xml:space="preserve"> </w:t>
            </w:r>
            <w:r w:rsidRPr="00764F5C">
              <w:rPr>
                <w:rFonts w:eastAsia="Arial Unicode MS"/>
                <w:color w:val="FF0000"/>
                <w:sz w:val="22"/>
              </w:rPr>
              <w:t>4</w:t>
            </w:r>
            <w:r w:rsidRPr="00764F5C">
              <w:rPr>
                <w:rFonts w:eastAsia="Arial Unicode MS"/>
                <w:sz w:val="22"/>
              </w:rPr>
              <w:t xml:space="preserve"> GB</w:t>
            </w:r>
          </w:p>
        </w:tc>
      </w:tr>
    </w:tbl>
    <w:p w:rsidR="00764F5C" w:rsidRDefault="00764F5C" w:rsidP="007D61B6">
      <w:pPr>
        <w:ind w:left="360"/>
        <w:jc w:val="both"/>
        <w:rPr>
          <w:sz w:val="24"/>
          <w:szCs w:val="24"/>
          <w:u w:val="single"/>
          <w:lang w:val="lv-LV"/>
        </w:rPr>
      </w:pPr>
    </w:p>
    <w:p w:rsidR="00764F5C" w:rsidRDefault="00764F5C" w:rsidP="00764F5C">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w:t>
      </w:r>
      <w:r>
        <w:rPr>
          <w:sz w:val="24"/>
          <w:szCs w:val="24"/>
          <w:u w:val="single"/>
          <w:lang w:val="lv-LV"/>
        </w:rPr>
        <w:t>6</w:t>
      </w:r>
      <w:r w:rsidRPr="007D61B6">
        <w:rPr>
          <w:sz w:val="24"/>
          <w:szCs w:val="24"/>
          <w:u w:val="single"/>
          <w:lang w:val="lv-LV"/>
        </w:rPr>
        <w:t xml:space="preserve">.daļas Tehniskā un finanšu piedāvājuma tabulas </w:t>
      </w:r>
      <w:r>
        <w:rPr>
          <w:sz w:val="24"/>
          <w:szCs w:val="24"/>
          <w:u w:val="single"/>
          <w:lang w:val="lv-LV"/>
        </w:rPr>
        <w:t>1.4.</w:t>
      </w:r>
      <w:r w:rsidRPr="007D61B6">
        <w:rPr>
          <w:sz w:val="24"/>
          <w:szCs w:val="24"/>
          <w:u w:val="single"/>
          <w:lang w:val="lv-LV"/>
        </w:rPr>
        <w:t>punkts izteikts šādā redakcijā:</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7765"/>
      </w:tblGrid>
      <w:tr w:rsidR="00764F5C" w:rsidRPr="00532824" w:rsidTr="00764F5C">
        <w:trPr>
          <w:trHeight w:val="20"/>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rsidR="00764F5C" w:rsidRPr="00764F5C" w:rsidRDefault="00764F5C" w:rsidP="00DB7E21">
            <w:pPr>
              <w:ind w:left="34"/>
              <w:jc w:val="center"/>
              <w:rPr>
                <w:snapToGrid w:val="0"/>
                <w:color w:val="000000"/>
                <w:sz w:val="22"/>
                <w:szCs w:val="22"/>
              </w:rPr>
            </w:pPr>
            <w:r w:rsidRPr="00764F5C">
              <w:rPr>
                <w:snapToGrid w:val="0"/>
                <w:color w:val="000000"/>
                <w:sz w:val="22"/>
                <w:szCs w:val="22"/>
              </w:rPr>
              <w:t>1.4.</w:t>
            </w:r>
          </w:p>
        </w:tc>
        <w:tc>
          <w:tcPr>
            <w:tcW w:w="7765" w:type="dxa"/>
            <w:tcBorders>
              <w:top w:val="single" w:sz="4" w:space="0" w:color="auto"/>
              <w:left w:val="single" w:sz="4" w:space="0" w:color="auto"/>
              <w:bottom w:val="single" w:sz="4" w:space="0" w:color="auto"/>
              <w:right w:val="single" w:sz="4" w:space="0" w:color="auto"/>
            </w:tcBorders>
            <w:vAlign w:val="center"/>
            <w:hideMark/>
          </w:tcPr>
          <w:p w:rsidR="00764F5C" w:rsidRPr="00764F5C" w:rsidRDefault="00764F5C" w:rsidP="00764F5C">
            <w:pPr>
              <w:pStyle w:val="ListParagraph"/>
              <w:ind w:left="35"/>
              <w:rPr>
                <w:rFonts w:eastAsia="Arial Unicode MS"/>
                <w:sz w:val="22"/>
                <w:szCs w:val="22"/>
                <w:lang w:val="lv-LV"/>
              </w:rPr>
            </w:pPr>
            <w:proofErr w:type="spellStart"/>
            <w:r w:rsidRPr="00764F5C">
              <w:rPr>
                <w:rFonts w:eastAsia="Arial Unicode MS"/>
                <w:sz w:val="22"/>
                <w:szCs w:val="22"/>
              </w:rPr>
              <w:t>Iebūvēts</w:t>
            </w:r>
            <w:proofErr w:type="spellEnd"/>
            <w:r w:rsidRPr="00764F5C">
              <w:rPr>
                <w:rFonts w:eastAsia="Arial Unicode MS"/>
                <w:sz w:val="22"/>
                <w:szCs w:val="22"/>
              </w:rPr>
              <w:t xml:space="preserve"> SSD disks </w:t>
            </w:r>
            <w:proofErr w:type="spellStart"/>
            <w:r w:rsidRPr="00764F5C">
              <w:rPr>
                <w:rFonts w:eastAsia="Arial Unicode MS"/>
                <w:sz w:val="22"/>
                <w:szCs w:val="22"/>
              </w:rPr>
              <w:t>ar</w:t>
            </w:r>
            <w:proofErr w:type="spellEnd"/>
            <w:r w:rsidRPr="00764F5C">
              <w:rPr>
                <w:rFonts w:eastAsia="Arial Unicode MS"/>
                <w:sz w:val="22"/>
                <w:szCs w:val="22"/>
              </w:rPr>
              <w:t xml:space="preserve"> </w:t>
            </w:r>
            <w:proofErr w:type="spellStart"/>
            <w:r w:rsidRPr="00764F5C">
              <w:rPr>
                <w:rFonts w:eastAsia="Arial Unicode MS"/>
                <w:sz w:val="22"/>
                <w:szCs w:val="22"/>
              </w:rPr>
              <w:t>vismaz</w:t>
            </w:r>
            <w:proofErr w:type="spellEnd"/>
            <w:r w:rsidRPr="00764F5C">
              <w:rPr>
                <w:rFonts w:eastAsia="Arial Unicode MS"/>
                <w:sz w:val="22"/>
                <w:szCs w:val="22"/>
              </w:rPr>
              <w:t xml:space="preserve"> </w:t>
            </w:r>
            <w:r w:rsidRPr="00764F5C">
              <w:rPr>
                <w:rFonts w:eastAsia="Arial Unicode MS"/>
                <w:color w:val="FF0000"/>
                <w:sz w:val="22"/>
                <w:szCs w:val="22"/>
                <w:lang w:val="lv-LV"/>
              </w:rPr>
              <w:t>64</w:t>
            </w:r>
            <w:r w:rsidRPr="00764F5C">
              <w:rPr>
                <w:rFonts w:eastAsia="Arial Unicode MS"/>
                <w:color w:val="FF0000"/>
                <w:sz w:val="22"/>
                <w:szCs w:val="22"/>
              </w:rPr>
              <w:t xml:space="preserve"> </w:t>
            </w:r>
            <w:r w:rsidRPr="00764F5C">
              <w:rPr>
                <w:rFonts w:eastAsia="Arial Unicode MS"/>
                <w:sz w:val="22"/>
                <w:szCs w:val="22"/>
              </w:rPr>
              <w:t xml:space="preserve">GB </w:t>
            </w:r>
            <w:proofErr w:type="spellStart"/>
            <w:r w:rsidRPr="00764F5C">
              <w:rPr>
                <w:rFonts w:eastAsia="Arial Unicode MS"/>
                <w:sz w:val="22"/>
                <w:szCs w:val="22"/>
              </w:rPr>
              <w:t>ietilpību</w:t>
            </w:r>
            <w:proofErr w:type="spellEnd"/>
          </w:p>
        </w:tc>
      </w:tr>
    </w:tbl>
    <w:p w:rsidR="00764F5C" w:rsidRDefault="00764F5C" w:rsidP="007D61B6">
      <w:pPr>
        <w:ind w:left="360"/>
        <w:jc w:val="both"/>
        <w:rPr>
          <w:sz w:val="24"/>
          <w:szCs w:val="24"/>
          <w:u w:val="single"/>
          <w:lang w:val="lv-LV"/>
        </w:rPr>
      </w:pPr>
    </w:p>
    <w:p w:rsidR="00764F5C" w:rsidRDefault="00764F5C" w:rsidP="00764F5C">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w:t>
      </w:r>
      <w:r>
        <w:rPr>
          <w:sz w:val="24"/>
          <w:szCs w:val="24"/>
          <w:u w:val="single"/>
          <w:lang w:val="lv-LV"/>
        </w:rPr>
        <w:t>6</w:t>
      </w:r>
      <w:r w:rsidRPr="007D61B6">
        <w:rPr>
          <w:sz w:val="24"/>
          <w:szCs w:val="24"/>
          <w:u w:val="single"/>
          <w:lang w:val="lv-LV"/>
        </w:rPr>
        <w:t xml:space="preserve">.daļas Tehniskā un finanšu piedāvājuma tabulas </w:t>
      </w:r>
      <w:r>
        <w:rPr>
          <w:sz w:val="24"/>
          <w:szCs w:val="24"/>
          <w:u w:val="single"/>
          <w:lang w:val="lv-LV"/>
        </w:rPr>
        <w:t>1.6.</w:t>
      </w:r>
      <w:r w:rsidRPr="007D61B6">
        <w:rPr>
          <w:sz w:val="24"/>
          <w:szCs w:val="24"/>
          <w:u w:val="single"/>
          <w:lang w:val="lv-LV"/>
        </w:rPr>
        <w:t>punkts izteikts šādā redakcijā:</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7765"/>
      </w:tblGrid>
      <w:tr w:rsidR="00764F5C" w:rsidRPr="00532824" w:rsidTr="00764F5C">
        <w:trPr>
          <w:trHeight w:val="20"/>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rsidR="00764F5C" w:rsidRPr="00764F5C" w:rsidRDefault="00764F5C" w:rsidP="00DB7E21">
            <w:pPr>
              <w:ind w:left="34"/>
              <w:jc w:val="center"/>
              <w:rPr>
                <w:snapToGrid w:val="0"/>
                <w:color w:val="000000"/>
                <w:sz w:val="22"/>
                <w:szCs w:val="22"/>
              </w:rPr>
            </w:pPr>
            <w:r w:rsidRPr="00764F5C">
              <w:rPr>
                <w:snapToGrid w:val="0"/>
                <w:color w:val="000000"/>
                <w:sz w:val="22"/>
                <w:szCs w:val="22"/>
              </w:rPr>
              <w:t>1.6.</w:t>
            </w:r>
          </w:p>
        </w:tc>
        <w:tc>
          <w:tcPr>
            <w:tcW w:w="7765" w:type="dxa"/>
            <w:tcBorders>
              <w:top w:val="single" w:sz="4" w:space="0" w:color="auto"/>
              <w:left w:val="single" w:sz="4" w:space="0" w:color="auto"/>
              <w:bottom w:val="single" w:sz="4" w:space="0" w:color="auto"/>
              <w:right w:val="single" w:sz="4" w:space="0" w:color="auto"/>
            </w:tcBorders>
            <w:vAlign w:val="center"/>
            <w:hideMark/>
          </w:tcPr>
          <w:p w:rsidR="00764F5C" w:rsidRPr="00764F5C" w:rsidRDefault="00764F5C" w:rsidP="00764F5C">
            <w:pPr>
              <w:pStyle w:val="ListParagraph"/>
              <w:ind w:left="35"/>
              <w:rPr>
                <w:rFonts w:eastAsia="Arial Unicode MS"/>
                <w:sz w:val="22"/>
                <w:szCs w:val="22"/>
                <w:lang w:val="lv-LV"/>
              </w:rPr>
            </w:pPr>
            <w:proofErr w:type="spellStart"/>
            <w:r w:rsidRPr="00764F5C">
              <w:rPr>
                <w:rFonts w:eastAsia="Arial Unicode MS"/>
                <w:sz w:val="22"/>
                <w:szCs w:val="22"/>
              </w:rPr>
              <w:t>Ierīces</w:t>
            </w:r>
            <w:proofErr w:type="spellEnd"/>
            <w:r w:rsidRPr="00764F5C">
              <w:rPr>
                <w:rFonts w:eastAsia="Arial Unicode MS"/>
                <w:sz w:val="22"/>
                <w:szCs w:val="22"/>
              </w:rPr>
              <w:t xml:space="preserve"> </w:t>
            </w:r>
            <w:proofErr w:type="spellStart"/>
            <w:r w:rsidRPr="00764F5C">
              <w:rPr>
                <w:rFonts w:eastAsia="Arial Unicode MS"/>
                <w:sz w:val="22"/>
                <w:szCs w:val="22"/>
              </w:rPr>
              <w:t>darbības</w:t>
            </w:r>
            <w:proofErr w:type="spellEnd"/>
            <w:r w:rsidRPr="00764F5C">
              <w:rPr>
                <w:rFonts w:eastAsia="Arial Unicode MS"/>
                <w:sz w:val="22"/>
                <w:szCs w:val="22"/>
              </w:rPr>
              <w:t xml:space="preserve"> </w:t>
            </w:r>
            <w:proofErr w:type="spellStart"/>
            <w:r w:rsidRPr="00764F5C">
              <w:rPr>
                <w:rFonts w:eastAsia="Arial Unicode MS"/>
                <w:sz w:val="22"/>
                <w:szCs w:val="22"/>
              </w:rPr>
              <w:t>laiks</w:t>
            </w:r>
            <w:proofErr w:type="spellEnd"/>
            <w:r w:rsidRPr="00764F5C">
              <w:rPr>
                <w:rFonts w:eastAsia="Arial Unicode MS"/>
                <w:sz w:val="22"/>
                <w:szCs w:val="22"/>
              </w:rPr>
              <w:t xml:space="preserve"> no </w:t>
            </w:r>
            <w:proofErr w:type="spellStart"/>
            <w:r w:rsidRPr="00764F5C">
              <w:rPr>
                <w:rFonts w:eastAsia="Arial Unicode MS"/>
                <w:sz w:val="22"/>
                <w:szCs w:val="22"/>
              </w:rPr>
              <w:t>baterijas</w:t>
            </w:r>
            <w:proofErr w:type="spellEnd"/>
            <w:r w:rsidRPr="00764F5C">
              <w:rPr>
                <w:rFonts w:eastAsia="Arial Unicode MS"/>
                <w:sz w:val="22"/>
                <w:szCs w:val="22"/>
              </w:rPr>
              <w:t xml:space="preserve"> </w:t>
            </w:r>
            <w:proofErr w:type="spellStart"/>
            <w:r w:rsidRPr="00764F5C">
              <w:rPr>
                <w:rFonts w:eastAsia="Arial Unicode MS"/>
                <w:sz w:val="22"/>
                <w:szCs w:val="22"/>
              </w:rPr>
              <w:t>vismaz</w:t>
            </w:r>
            <w:proofErr w:type="spellEnd"/>
            <w:r w:rsidRPr="00764F5C">
              <w:rPr>
                <w:rFonts w:eastAsia="Arial Unicode MS"/>
                <w:sz w:val="22"/>
                <w:szCs w:val="22"/>
              </w:rPr>
              <w:t xml:space="preserve"> </w:t>
            </w:r>
            <w:r w:rsidRPr="00764F5C">
              <w:rPr>
                <w:rFonts w:eastAsia="Arial Unicode MS"/>
                <w:color w:val="FF0000"/>
                <w:sz w:val="22"/>
                <w:szCs w:val="22"/>
                <w:lang w:val="lv-LV"/>
              </w:rPr>
              <w:t>8</w:t>
            </w:r>
            <w:r w:rsidRPr="00764F5C">
              <w:rPr>
                <w:rFonts w:eastAsia="Arial Unicode MS"/>
                <w:sz w:val="22"/>
                <w:szCs w:val="22"/>
                <w:lang w:val="lv-LV"/>
              </w:rPr>
              <w:t xml:space="preserve"> h </w:t>
            </w:r>
          </w:p>
        </w:tc>
      </w:tr>
    </w:tbl>
    <w:p w:rsidR="00764F5C" w:rsidRDefault="00764F5C" w:rsidP="007D61B6">
      <w:pPr>
        <w:ind w:left="360"/>
        <w:jc w:val="both"/>
        <w:rPr>
          <w:sz w:val="24"/>
          <w:szCs w:val="24"/>
          <w:u w:val="single"/>
          <w:lang w:val="lv-LV"/>
        </w:rPr>
      </w:pPr>
    </w:p>
    <w:p w:rsidR="00764F5C" w:rsidRDefault="00764F5C" w:rsidP="00764F5C">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w:t>
      </w:r>
      <w:r>
        <w:rPr>
          <w:sz w:val="24"/>
          <w:szCs w:val="24"/>
          <w:u w:val="single"/>
          <w:lang w:val="lv-LV"/>
        </w:rPr>
        <w:t>6</w:t>
      </w:r>
      <w:r w:rsidRPr="007D61B6">
        <w:rPr>
          <w:sz w:val="24"/>
          <w:szCs w:val="24"/>
          <w:u w:val="single"/>
          <w:lang w:val="lv-LV"/>
        </w:rPr>
        <w:t xml:space="preserve">.daļas Tehniskā un finanšu piedāvājuma tabulas </w:t>
      </w:r>
      <w:r>
        <w:rPr>
          <w:sz w:val="24"/>
          <w:szCs w:val="24"/>
          <w:u w:val="single"/>
          <w:lang w:val="lv-LV"/>
        </w:rPr>
        <w:t>1.7.</w:t>
      </w:r>
      <w:r w:rsidRPr="007D61B6">
        <w:rPr>
          <w:sz w:val="24"/>
          <w:szCs w:val="24"/>
          <w:u w:val="single"/>
          <w:lang w:val="lv-LV"/>
        </w:rPr>
        <w:t>punkts izteikts šādā redakcijā: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7586"/>
      </w:tblGrid>
      <w:tr w:rsidR="00764F5C" w:rsidTr="00764F5C">
        <w:trPr>
          <w:trHeight w:val="20"/>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rsidR="00764F5C" w:rsidRPr="00764F5C" w:rsidRDefault="00764F5C" w:rsidP="00DB7E21">
            <w:pPr>
              <w:ind w:left="34"/>
              <w:jc w:val="center"/>
              <w:rPr>
                <w:snapToGrid w:val="0"/>
                <w:color w:val="000000"/>
                <w:sz w:val="22"/>
                <w:szCs w:val="22"/>
              </w:rPr>
            </w:pPr>
            <w:r w:rsidRPr="00764F5C">
              <w:rPr>
                <w:snapToGrid w:val="0"/>
                <w:color w:val="000000"/>
                <w:sz w:val="22"/>
                <w:szCs w:val="22"/>
              </w:rPr>
              <w:t>1.7.</w:t>
            </w:r>
          </w:p>
        </w:tc>
        <w:tc>
          <w:tcPr>
            <w:tcW w:w="7586" w:type="dxa"/>
            <w:tcBorders>
              <w:top w:val="single" w:sz="4" w:space="0" w:color="auto"/>
              <w:left w:val="single" w:sz="4" w:space="0" w:color="auto"/>
              <w:bottom w:val="single" w:sz="4" w:space="0" w:color="auto"/>
              <w:right w:val="single" w:sz="4" w:space="0" w:color="auto"/>
            </w:tcBorders>
            <w:vAlign w:val="center"/>
            <w:hideMark/>
          </w:tcPr>
          <w:p w:rsidR="00764F5C" w:rsidRPr="00764F5C" w:rsidRDefault="00764F5C" w:rsidP="00764F5C">
            <w:pPr>
              <w:pStyle w:val="ListParagraph"/>
              <w:ind w:left="35"/>
              <w:rPr>
                <w:rFonts w:eastAsia="Arial Unicode MS"/>
                <w:color w:val="FF0000"/>
                <w:sz w:val="22"/>
                <w:szCs w:val="22"/>
                <w:lang w:val="lv-LV"/>
              </w:rPr>
            </w:pPr>
            <w:proofErr w:type="spellStart"/>
            <w:r w:rsidRPr="00764F5C">
              <w:rPr>
                <w:rFonts w:eastAsia="Arial Unicode MS"/>
                <w:sz w:val="22"/>
                <w:szCs w:val="22"/>
              </w:rPr>
              <w:t>Ierīcei</w:t>
            </w:r>
            <w:proofErr w:type="spellEnd"/>
            <w:r w:rsidRPr="00764F5C">
              <w:rPr>
                <w:rFonts w:eastAsia="Arial Unicode MS"/>
                <w:sz w:val="22"/>
                <w:szCs w:val="22"/>
              </w:rPr>
              <w:t xml:space="preserve"> </w:t>
            </w:r>
            <w:proofErr w:type="spellStart"/>
            <w:r w:rsidRPr="00764F5C">
              <w:rPr>
                <w:rFonts w:eastAsia="Arial Unicode MS"/>
                <w:sz w:val="22"/>
                <w:szCs w:val="22"/>
              </w:rPr>
              <w:t>ir</w:t>
            </w:r>
            <w:proofErr w:type="spellEnd"/>
            <w:r w:rsidRPr="00764F5C">
              <w:rPr>
                <w:rFonts w:eastAsia="Arial Unicode MS"/>
                <w:sz w:val="22"/>
                <w:szCs w:val="22"/>
              </w:rPr>
              <w:t xml:space="preserve"> </w:t>
            </w:r>
            <w:proofErr w:type="spellStart"/>
            <w:r w:rsidRPr="00764F5C">
              <w:rPr>
                <w:rFonts w:eastAsia="Arial Unicode MS"/>
                <w:sz w:val="22"/>
                <w:szCs w:val="22"/>
              </w:rPr>
              <w:t>iebūvēti</w:t>
            </w:r>
            <w:proofErr w:type="spellEnd"/>
            <w:r w:rsidRPr="00764F5C">
              <w:rPr>
                <w:rFonts w:eastAsia="Arial Unicode MS"/>
                <w:sz w:val="22"/>
                <w:szCs w:val="22"/>
              </w:rPr>
              <w:t xml:space="preserve"> USB 3.0 un </w:t>
            </w:r>
            <w:proofErr w:type="spellStart"/>
            <w:r w:rsidRPr="00764F5C">
              <w:rPr>
                <w:rFonts w:eastAsia="Arial Unicode MS"/>
                <w:color w:val="FF0000"/>
                <w:sz w:val="22"/>
                <w:szCs w:val="22"/>
                <w:lang w:val="lv-LV"/>
              </w:rPr>
              <w:t>micro</w:t>
            </w:r>
            <w:proofErr w:type="spellEnd"/>
            <w:r w:rsidRPr="00764F5C">
              <w:rPr>
                <w:rFonts w:eastAsia="Arial Unicode MS"/>
                <w:color w:val="FF0000"/>
                <w:sz w:val="22"/>
                <w:szCs w:val="22"/>
                <w:lang w:val="lv-LV"/>
              </w:rPr>
              <w:t xml:space="preserve"> </w:t>
            </w:r>
            <w:proofErr w:type="spellStart"/>
            <w:r w:rsidRPr="00764F5C">
              <w:rPr>
                <w:rFonts w:eastAsia="Arial Unicode MS"/>
                <w:color w:val="FF0000"/>
                <w:sz w:val="22"/>
                <w:szCs w:val="22"/>
              </w:rPr>
              <w:t>hdmi</w:t>
            </w:r>
            <w:proofErr w:type="spellEnd"/>
            <w:r w:rsidRPr="00764F5C">
              <w:rPr>
                <w:rFonts w:eastAsia="Arial Unicode MS"/>
                <w:color w:val="FF0000"/>
                <w:sz w:val="22"/>
                <w:szCs w:val="22"/>
              </w:rPr>
              <w:t xml:space="preserve"> </w:t>
            </w:r>
          </w:p>
        </w:tc>
      </w:tr>
    </w:tbl>
    <w:p w:rsidR="00764F5C" w:rsidRDefault="00764F5C" w:rsidP="007D61B6">
      <w:pPr>
        <w:ind w:left="360"/>
        <w:jc w:val="both"/>
        <w:rPr>
          <w:sz w:val="24"/>
          <w:szCs w:val="24"/>
          <w:u w:val="single"/>
          <w:lang w:val="lv-LV"/>
        </w:rPr>
      </w:pPr>
    </w:p>
    <w:p w:rsidR="00764F5C" w:rsidRDefault="00764F5C" w:rsidP="00764F5C">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w:t>
      </w:r>
      <w:r>
        <w:rPr>
          <w:sz w:val="24"/>
          <w:szCs w:val="24"/>
          <w:u w:val="single"/>
          <w:lang w:val="lv-LV"/>
        </w:rPr>
        <w:t>6</w:t>
      </w:r>
      <w:r w:rsidRPr="007D61B6">
        <w:rPr>
          <w:sz w:val="24"/>
          <w:szCs w:val="24"/>
          <w:u w:val="single"/>
          <w:lang w:val="lv-LV"/>
        </w:rPr>
        <w:t xml:space="preserve">.daļas Tehniskā un finanšu piedāvājuma tabulas </w:t>
      </w:r>
      <w:r>
        <w:rPr>
          <w:sz w:val="24"/>
          <w:szCs w:val="24"/>
          <w:u w:val="single"/>
          <w:lang w:val="lv-LV"/>
        </w:rPr>
        <w:t>1.11.</w:t>
      </w:r>
      <w:r w:rsidRPr="007D61B6">
        <w:rPr>
          <w:sz w:val="24"/>
          <w:szCs w:val="24"/>
          <w:u w:val="single"/>
          <w:lang w:val="lv-LV"/>
        </w:rPr>
        <w:t>punkts izteikts šādā redakcijā:</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7727"/>
      </w:tblGrid>
      <w:tr w:rsidR="00764F5C" w:rsidRPr="00255401" w:rsidTr="00764F5C">
        <w:trPr>
          <w:trHeight w:val="20"/>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rsidR="00764F5C" w:rsidRDefault="00764F5C" w:rsidP="00DB7E21">
            <w:pPr>
              <w:ind w:left="34"/>
              <w:jc w:val="center"/>
              <w:rPr>
                <w:snapToGrid w:val="0"/>
                <w:color w:val="000000"/>
              </w:rPr>
            </w:pPr>
            <w:r>
              <w:rPr>
                <w:snapToGrid w:val="0"/>
                <w:color w:val="000000"/>
              </w:rPr>
              <w:t>1.11.</w:t>
            </w:r>
          </w:p>
        </w:tc>
        <w:tc>
          <w:tcPr>
            <w:tcW w:w="7727" w:type="dxa"/>
            <w:tcBorders>
              <w:top w:val="single" w:sz="4" w:space="0" w:color="auto"/>
              <w:left w:val="single" w:sz="4" w:space="0" w:color="auto"/>
              <w:bottom w:val="single" w:sz="4" w:space="0" w:color="auto"/>
              <w:right w:val="single" w:sz="4" w:space="0" w:color="auto"/>
            </w:tcBorders>
            <w:vAlign w:val="center"/>
            <w:hideMark/>
          </w:tcPr>
          <w:p w:rsidR="00764F5C" w:rsidRPr="00255401" w:rsidRDefault="00764F5C" w:rsidP="00764F5C">
            <w:pPr>
              <w:pStyle w:val="ListParagraph"/>
              <w:ind w:left="35"/>
              <w:rPr>
                <w:rFonts w:eastAsia="Arial Unicode MS"/>
                <w:sz w:val="22"/>
                <w:szCs w:val="22"/>
                <w:lang w:val="lv-LV"/>
              </w:rPr>
            </w:pPr>
            <w:proofErr w:type="spellStart"/>
            <w:r w:rsidRPr="00255401">
              <w:rPr>
                <w:rFonts w:eastAsia="Arial Unicode MS"/>
                <w:color w:val="FF0000"/>
                <w:sz w:val="22"/>
              </w:rPr>
              <w:t>Ierīcē</w:t>
            </w:r>
            <w:proofErr w:type="spellEnd"/>
            <w:r w:rsidRPr="00255401">
              <w:rPr>
                <w:rFonts w:eastAsia="Arial Unicode MS"/>
                <w:color w:val="FF0000"/>
                <w:sz w:val="22"/>
              </w:rPr>
              <w:t xml:space="preserve"> </w:t>
            </w:r>
            <w:proofErr w:type="spellStart"/>
            <w:r w:rsidRPr="00255401">
              <w:rPr>
                <w:rFonts w:eastAsia="Arial Unicode MS"/>
                <w:color w:val="FF0000"/>
                <w:sz w:val="22"/>
              </w:rPr>
              <w:t>uzstādīta</w:t>
            </w:r>
            <w:proofErr w:type="spellEnd"/>
            <w:r w:rsidRPr="00255401">
              <w:rPr>
                <w:rFonts w:eastAsia="Arial Unicode MS"/>
                <w:color w:val="FF0000"/>
                <w:sz w:val="22"/>
              </w:rPr>
              <w:t xml:space="preserve"> </w:t>
            </w:r>
            <w:proofErr w:type="spellStart"/>
            <w:r w:rsidRPr="00255401">
              <w:rPr>
                <w:rFonts w:eastAsia="Arial Unicode MS"/>
                <w:color w:val="FF0000"/>
                <w:sz w:val="22"/>
              </w:rPr>
              <w:t>operētājsistēma</w:t>
            </w:r>
            <w:proofErr w:type="spellEnd"/>
            <w:r w:rsidRPr="00255401">
              <w:rPr>
                <w:rFonts w:eastAsia="Arial Unicode MS"/>
                <w:color w:val="FF0000"/>
                <w:sz w:val="22"/>
              </w:rPr>
              <w:t xml:space="preserve"> Microsoft Windows 8.1 64-bit </w:t>
            </w:r>
            <w:proofErr w:type="spellStart"/>
            <w:r w:rsidRPr="00255401">
              <w:rPr>
                <w:rFonts w:eastAsia="Arial Unicode MS"/>
                <w:color w:val="FF0000"/>
                <w:sz w:val="22"/>
              </w:rPr>
              <w:t>vai</w:t>
            </w:r>
            <w:proofErr w:type="spellEnd"/>
            <w:r w:rsidRPr="00255401">
              <w:rPr>
                <w:rFonts w:eastAsia="Arial Unicode MS"/>
                <w:color w:val="FF0000"/>
                <w:sz w:val="22"/>
              </w:rPr>
              <w:t xml:space="preserve"> </w:t>
            </w:r>
            <w:proofErr w:type="spellStart"/>
            <w:r w:rsidRPr="00255401">
              <w:rPr>
                <w:rFonts w:eastAsia="Arial Unicode MS"/>
                <w:color w:val="FF0000"/>
                <w:sz w:val="22"/>
              </w:rPr>
              <w:t>ekvivalenta</w:t>
            </w:r>
            <w:proofErr w:type="spellEnd"/>
            <w:r>
              <w:rPr>
                <w:rFonts w:eastAsia="Arial Unicode MS"/>
                <w:color w:val="FF0000"/>
                <w:sz w:val="22"/>
                <w:lang w:val="lv-LV"/>
              </w:rPr>
              <w:t xml:space="preserve"> </w:t>
            </w:r>
          </w:p>
        </w:tc>
      </w:tr>
    </w:tbl>
    <w:p w:rsidR="00764F5C" w:rsidRDefault="00764F5C" w:rsidP="007D61B6">
      <w:pPr>
        <w:ind w:left="360"/>
        <w:jc w:val="both"/>
        <w:rPr>
          <w:sz w:val="24"/>
          <w:szCs w:val="24"/>
          <w:u w:val="single"/>
          <w:lang w:val="lv-LV"/>
        </w:rPr>
      </w:pPr>
    </w:p>
    <w:p w:rsidR="00764F5C" w:rsidRDefault="00764F5C" w:rsidP="00764F5C">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w:t>
      </w:r>
      <w:r>
        <w:rPr>
          <w:sz w:val="24"/>
          <w:szCs w:val="24"/>
          <w:u w:val="single"/>
          <w:lang w:val="lv-LV"/>
        </w:rPr>
        <w:t>6</w:t>
      </w:r>
      <w:r w:rsidRPr="007D61B6">
        <w:rPr>
          <w:sz w:val="24"/>
          <w:szCs w:val="24"/>
          <w:u w:val="single"/>
          <w:lang w:val="lv-LV"/>
        </w:rPr>
        <w:t xml:space="preserve">.daļas Tehniskā un finanšu piedāvājuma tabulas </w:t>
      </w:r>
      <w:r>
        <w:rPr>
          <w:sz w:val="24"/>
          <w:szCs w:val="24"/>
          <w:u w:val="single"/>
          <w:lang w:val="lv-LV"/>
        </w:rPr>
        <w:t>1.12.</w:t>
      </w:r>
      <w:r w:rsidRPr="007D61B6">
        <w:rPr>
          <w:sz w:val="24"/>
          <w:szCs w:val="24"/>
          <w:u w:val="single"/>
          <w:lang w:val="lv-LV"/>
        </w:rPr>
        <w:t>punkts izteikts šādā redakcijā:</w:t>
      </w:r>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7657"/>
      </w:tblGrid>
      <w:tr w:rsidR="00764F5C" w:rsidRPr="00255401" w:rsidTr="00764F5C">
        <w:trPr>
          <w:trHeight w:val="20"/>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rsidR="00764F5C" w:rsidRDefault="00764F5C" w:rsidP="00DB7E21">
            <w:pPr>
              <w:ind w:left="34"/>
              <w:jc w:val="center"/>
              <w:rPr>
                <w:snapToGrid w:val="0"/>
                <w:color w:val="000000"/>
              </w:rPr>
            </w:pPr>
            <w:r>
              <w:rPr>
                <w:snapToGrid w:val="0"/>
                <w:color w:val="000000"/>
              </w:rPr>
              <w:t>1.12.</w:t>
            </w:r>
          </w:p>
        </w:tc>
        <w:tc>
          <w:tcPr>
            <w:tcW w:w="7657" w:type="dxa"/>
            <w:tcBorders>
              <w:top w:val="single" w:sz="4" w:space="0" w:color="auto"/>
              <w:left w:val="single" w:sz="4" w:space="0" w:color="auto"/>
              <w:bottom w:val="single" w:sz="4" w:space="0" w:color="auto"/>
              <w:right w:val="single" w:sz="4" w:space="0" w:color="auto"/>
            </w:tcBorders>
            <w:vAlign w:val="center"/>
            <w:hideMark/>
          </w:tcPr>
          <w:p w:rsidR="00764F5C" w:rsidRPr="00764F5C" w:rsidRDefault="00764F5C" w:rsidP="00764F5C">
            <w:pPr>
              <w:pStyle w:val="ListParagraph"/>
              <w:ind w:left="35"/>
              <w:rPr>
                <w:rFonts w:eastAsia="Arial Unicode MS"/>
                <w:sz w:val="22"/>
                <w:szCs w:val="22"/>
                <w:lang w:val="lv-LV"/>
              </w:rPr>
            </w:pPr>
            <w:r w:rsidRPr="00255401">
              <w:rPr>
                <w:rFonts w:eastAsia="Arial Unicode MS"/>
                <w:color w:val="FF0000"/>
                <w:sz w:val="22"/>
              </w:rPr>
              <w:t>Dell Venue 11 Pro</w:t>
            </w:r>
            <w:r>
              <w:rPr>
                <w:rFonts w:eastAsia="Arial Unicode MS"/>
                <w:color w:val="FF0000"/>
                <w:sz w:val="22"/>
                <w:lang w:val="lv-LV"/>
              </w:rPr>
              <w:t xml:space="preserve"> </w:t>
            </w:r>
            <w:proofErr w:type="spellStart"/>
            <w:r w:rsidRPr="00255401">
              <w:rPr>
                <w:rFonts w:eastAsia="Arial Unicode MS"/>
                <w:color w:val="FF0000"/>
                <w:sz w:val="22"/>
              </w:rPr>
              <w:t>vai</w:t>
            </w:r>
            <w:proofErr w:type="spellEnd"/>
            <w:r w:rsidRPr="00255401">
              <w:rPr>
                <w:rFonts w:eastAsia="Arial Unicode MS"/>
                <w:color w:val="FF0000"/>
                <w:sz w:val="22"/>
              </w:rPr>
              <w:t xml:space="preserve"> </w:t>
            </w:r>
            <w:proofErr w:type="spellStart"/>
            <w:r w:rsidRPr="00255401">
              <w:rPr>
                <w:rFonts w:eastAsia="Arial Unicode MS"/>
                <w:color w:val="FF0000"/>
                <w:sz w:val="22"/>
              </w:rPr>
              <w:t>ekvivalents</w:t>
            </w:r>
            <w:proofErr w:type="spellEnd"/>
            <w:r>
              <w:rPr>
                <w:rFonts w:eastAsia="Arial Unicode MS"/>
                <w:color w:val="FF0000"/>
                <w:sz w:val="22"/>
                <w:lang w:val="lv-LV"/>
              </w:rPr>
              <w:t xml:space="preserve"> </w:t>
            </w:r>
          </w:p>
        </w:tc>
      </w:tr>
    </w:tbl>
    <w:p w:rsidR="00764F5C" w:rsidRDefault="00764F5C" w:rsidP="007D61B6">
      <w:pPr>
        <w:ind w:left="360"/>
        <w:jc w:val="both"/>
        <w:rPr>
          <w:sz w:val="24"/>
          <w:szCs w:val="24"/>
          <w:u w:val="single"/>
          <w:lang w:val="lv-LV"/>
        </w:rPr>
      </w:pPr>
    </w:p>
    <w:p w:rsidR="00764F5C" w:rsidRDefault="00764F5C" w:rsidP="00764F5C">
      <w:pPr>
        <w:numPr>
          <w:ilvl w:val="0"/>
          <w:numId w:val="1"/>
        </w:numPr>
        <w:jc w:val="both"/>
        <w:rPr>
          <w:sz w:val="24"/>
          <w:szCs w:val="24"/>
          <w:u w:val="single"/>
          <w:lang w:val="lv-LV"/>
        </w:rPr>
      </w:pPr>
      <w:r w:rsidRPr="007D61B6">
        <w:rPr>
          <w:sz w:val="24"/>
          <w:szCs w:val="24"/>
          <w:u w:val="single"/>
          <w:lang w:val="lv-LV"/>
        </w:rPr>
        <w:t xml:space="preserve">Nolikuma pielikumā Nr.1 </w:t>
      </w:r>
      <w:r w:rsidRPr="007D61B6">
        <w:rPr>
          <w:i/>
          <w:sz w:val="24"/>
          <w:szCs w:val="24"/>
          <w:u w:val="single"/>
          <w:lang w:val="lv-LV"/>
        </w:rPr>
        <w:t>„Tehniskā un finanšu piedāvājuma paraugs (Tehniskā specifikācija)”</w:t>
      </w:r>
      <w:r w:rsidRPr="007D61B6">
        <w:rPr>
          <w:sz w:val="24"/>
          <w:szCs w:val="24"/>
          <w:u w:val="single"/>
          <w:lang w:val="lv-LV"/>
        </w:rPr>
        <w:t xml:space="preserve"> </w:t>
      </w:r>
      <w:r>
        <w:rPr>
          <w:sz w:val="24"/>
          <w:szCs w:val="24"/>
          <w:u w:val="single"/>
          <w:lang w:val="lv-LV"/>
        </w:rPr>
        <w:t>6</w:t>
      </w:r>
      <w:r w:rsidRPr="007D61B6">
        <w:rPr>
          <w:sz w:val="24"/>
          <w:szCs w:val="24"/>
          <w:u w:val="single"/>
          <w:lang w:val="lv-LV"/>
        </w:rPr>
        <w:t xml:space="preserve">.daļas Tehniskā un finanšu piedāvājuma tabulas </w:t>
      </w:r>
      <w:r>
        <w:rPr>
          <w:sz w:val="24"/>
          <w:szCs w:val="24"/>
          <w:u w:val="single"/>
          <w:lang w:val="lv-LV"/>
        </w:rPr>
        <w:t>1.13.</w:t>
      </w:r>
      <w:r w:rsidRPr="007D61B6">
        <w:rPr>
          <w:sz w:val="24"/>
          <w:szCs w:val="24"/>
          <w:u w:val="single"/>
          <w:lang w:val="lv-LV"/>
        </w:rPr>
        <w:t xml:space="preserve">punkts </w:t>
      </w:r>
      <w:r>
        <w:rPr>
          <w:sz w:val="24"/>
          <w:szCs w:val="24"/>
          <w:u w:val="single"/>
          <w:lang w:val="lv-LV"/>
        </w:rPr>
        <w:t xml:space="preserve">izņemts ārā. </w:t>
      </w:r>
    </w:p>
    <w:p w:rsidR="00764F5C" w:rsidRDefault="00764F5C" w:rsidP="007D61B6">
      <w:pPr>
        <w:ind w:left="360"/>
        <w:jc w:val="both"/>
        <w:rPr>
          <w:sz w:val="24"/>
          <w:szCs w:val="24"/>
          <w:u w:val="single"/>
          <w:lang w:val="lv-LV"/>
        </w:rPr>
      </w:pPr>
    </w:p>
    <w:p w:rsidR="00764F5C" w:rsidRPr="00CD202B" w:rsidRDefault="00764F5C" w:rsidP="007D61B6">
      <w:pPr>
        <w:ind w:left="360"/>
        <w:jc w:val="both"/>
        <w:rPr>
          <w:sz w:val="24"/>
          <w:szCs w:val="24"/>
          <w:u w:val="single"/>
          <w:lang w:val="lv-LV"/>
        </w:rPr>
      </w:pPr>
    </w:p>
    <w:sectPr w:rsidR="00764F5C" w:rsidRPr="00CD202B" w:rsidSect="007D61B6">
      <w:footerReference w:type="default" r:id="rId9"/>
      <w:pgSz w:w="11906" w:h="16838"/>
      <w:pgMar w:top="709" w:right="991" w:bottom="568" w:left="1418" w:header="708" w:footer="2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270" w:rsidRDefault="00866270">
      <w:r>
        <w:separator/>
      </w:r>
    </w:p>
  </w:endnote>
  <w:endnote w:type="continuationSeparator" w:id="0">
    <w:p w:rsidR="00866270" w:rsidRDefault="0086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752283"/>
      <w:docPartObj>
        <w:docPartGallery w:val="Page Numbers (Bottom of Page)"/>
        <w:docPartUnique/>
      </w:docPartObj>
    </w:sdtPr>
    <w:sdtEndPr>
      <w:rPr>
        <w:noProof/>
      </w:rPr>
    </w:sdtEndPr>
    <w:sdtContent>
      <w:p w:rsidR="005933D5" w:rsidRDefault="00281C13">
        <w:pPr>
          <w:pStyle w:val="Footer"/>
          <w:jc w:val="center"/>
        </w:pPr>
        <w:r>
          <w:fldChar w:fldCharType="begin"/>
        </w:r>
        <w:r>
          <w:instrText xml:space="preserve"> PAGE   \* MERGEFORMAT </w:instrText>
        </w:r>
        <w:r>
          <w:fldChar w:fldCharType="separate"/>
        </w:r>
        <w:r w:rsidR="000D5B2C">
          <w:rPr>
            <w:noProof/>
          </w:rPr>
          <w:t>1</w:t>
        </w:r>
        <w:r>
          <w:rPr>
            <w:noProof/>
          </w:rPr>
          <w:fldChar w:fldCharType="end"/>
        </w:r>
      </w:p>
    </w:sdtContent>
  </w:sdt>
  <w:p w:rsidR="005933D5" w:rsidRDefault="008662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270" w:rsidRDefault="00866270">
      <w:r>
        <w:separator/>
      </w:r>
    </w:p>
  </w:footnote>
  <w:footnote w:type="continuationSeparator" w:id="0">
    <w:p w:rsidR="00866270" w:rsidRDefault="008662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4ED"/>
    <w:multiLevelType w:val="hybridMultilevel"/>
    <w:tmpl w:val="707A551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B622EB"/>
    <w:multiLevelType w:val="hybridMultilevel"/>
    <w:tmpl w:val="ABB852E2"/>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0F1C56C3"/>
    <w:multiLevelType w:val="hybridMultilevel"/>
    <w:tmpl w:val="64B61F8E"/>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0F1D098F"/>
    <w:multiLevelType w:val="hybridMultilevel"/>
    <w:tmpl w:val="DF16E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E84E85"/>
    <w:multiLevelType w:val="hybridMultilevel"/>
    <w:tmpl w:val="EFB0B83C"/>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17A42A85"/>
    <w:multiLevelType w:val="hybridMultilevel"/>
    <w:tmpl w:val="FA3A0F06"/>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1D562295"/>
    <w:multiLevelType w:val="hybridMultilevel"/>
    <w:tmpl w:val="B4244F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D71237D"/>
    <w:multiLevelType w:val="hybridMultilevel"/>
    <w:tmpl w:val="31446856"/>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nsid w:val="1FAB138B"/>
    <w:multiLevelType w:val="hybridMultilevel"/>
    <w:tmpl w:val="04906C6C"/>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nsid w:val="265843DE"/>
    <w:multiLevelType w:val="hybridMultilevel"/>
    <w:tmpl w:val="9DE85FBE"/>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294743A1"/>
    <w:multiLevelType w:val="hybridMultilevel"/>
    <w:tmpl w:val="5A8E7B52"/>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nsid w:val="2A2E7443"/>
    <w:multiLevelType w:val="multilevel"/>
    <w:tmpl w:val="70C6C18E"/>
    <w:lvl w:ilvl="0">
      <w:start w:val="1"/>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8E7FA3"/>
    <w:multiLevelType w:val="hybridMultilevel"/>
    <w:tmpl w:val="09463380"/>
    <w:lvl w:ilvl="0" w:tplc="013CCA5E">
      <w:start w:val="2"/>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nsid w:val="3028190F"/>
    <w:multiLevelType w:val="hybridMultilevel"/>
    <w:tmpl w:val="187CCA3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1AA7785"/>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6CC7E9E"/>
    <w:multiLevelType w:val="hybridMultilevel"/>
    <w:tmpl w:val="7B5AAACE"/>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nsid w:val="39400637"/>
    <w:multiLevelType w:val="hybridMultilevel"/>
    <w:tmpl w:val="571EAB7A"/>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3ADD6451"/>
    <w:multiLevelType w:val="hybridMultilevel"/>
    <w:tmpl w:val="7FD0F430"/>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nsid w:val="3B555FF4"/>
    <w:multiLevelType w:val="hybridMultilevel"/>
    <w:tmpl w:val="BDF4F342"/>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nsid w:val="40D60509"/>
    <w:multiLevelType w:val="hybridMultilevel"/>
    <w:tmpl w:val="707A551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795679"/>
    <w:multiLevelType w:val="hybridMultilevel"/>
    <w:tmpl w:val="6F663A4A"/>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nsid w:val="48424961"/>
    <w:multiLevelType w:val="hybridMultilevel"/>
    <w:tmpl w:val="89D2E8CE"/>
    <w:lvl w:ilvl="0" w:tplc="A13E41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E096B5F"/>
    <w:multiLevelType w:val="hybridMultilevel"/>
    <w:tmpl w:val="F82666A0"/>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nsid w:val="4FD724C7"/>
    <w:multiLevelType w:val="hybridMultilevel"/>
    <w:tmpl w:val="60BED5AE"/>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nsid w:val="5F2C7606"/>
    <w:multiLevelType w:val="hybridMultilevel"/>
    <w:tmpl w:val="09ECF672"/>
    <w:lvl w:ilvl="0" w:tplc="04260017">
      <w:start w:val="1"/>
      <w:numFmt w:val="lowerLetter"/>
      <w:lvlText w:val="%1)"/>
      <w:lvlJc w:val="left"/>
      <w:pPr>
        <w:ind w:left="815" w:hanging="360"/>
      </w:pPr>
      <w:rPr>
        <w:rFonts w:hint="default"/>
      </w:rPr>
    </w:lvl>
    <w:lvl w:ilvl="1" w:tplc="04260003" w:tentative="1">
      <w:start w:val="1"/>
      <w:numFmt w:val="bullet"/>
      <w:lvlText w:val="o"/>
      <w:lvlJc w:val="left"/>
      <w:pPr>
        <w:ind w:left="1535" w:hanging="360"/>
      </w:pPr>
      <w:rPr>
        <w:rFonts w:ascii="Courier New" w:hAnsi="Courier New" w:cs="Courier New" w:hint="default"/>
      </w:rPr>
    </w:lvl>
    <w:lvl w:ilvl="2" w:tplc="04260005" w:tentative="1">
      <w:start w:val="1"/>
      <w:numFmt w:val="bullet"/>
      <w:lvlText w:val=""/>
      <w:lvlJc w:val="left"/>
      <w:pPr>
        <w:ind w:left="2255" w:hanging="360"/>
      </w:pPr>
      <w:rPr>
        <w:rFonts w:ascii="Wingdings" w:hAnsi="Wingdings" w:hint="default"/>
      </w:rPr>
    </w:lvl>
    <w:lvl w:ilvl="3" w:tplc="04260001" w:tentative="1">
      <w:start w:val="1"/>
      <w:numFmt w:val="bullet"/>
      <w:lvlText w:val=""/>
      <w:lvlJc w:val="left"/>
      <w:pPr>
        <w:ind w:left="2975" w:hanging="360"/>
      </w:pPr>
      <w:rPr>
        <w:rFonts w:ascii="Symbol" w:hAnsi="Symbol" w:hint="default"/>
      </w:rPr>
    </w:lvl>
    <w:lvl w:ilvl="4" w:tplc="04260003" w:tentative="1">
      <w:start w:val="1"/>
      <w:numFmt w:val="bullet"/>
      <w:lvlText w:val="o"/>
      <w:lvlJc w:val="left"/>
      <w:pPr>
        <w:ind w:left="3695" w:hanging="360"/>
      </w:pPr>
      <w:rPr>
        <w:rFonts w:ascii="Courier New" w:hAnsi="Courier New" w:cs="Courier New" w:hint="default"/>
      </w:rPr>
    </w:lvl>
    <w:lvl w:ilvl="5" w:tplc="04260005" w:tentative="1">
      <w:start w:val="1"/>
      <w:numFmt w:val="bullet"/>
      <w:lvlText w:val=""/>
      <w:lvlJc w:val="left"/>
      <w:pPr>
        <w:ind w:left="4415" w:hanging="360"/>
      </w:pPr>
      <w:rPr>
        <w:rFonts w:ascii="Wingdings" w:hAnsi="Wingdings" w:hint="default"/>
      </w:rPr>
    </w:lvl>
    <w:lvl w:ilvl="6" w:tplc="04260001" w:tentative="1">
      <w:start w:val="1"/>
      <w:numFmt w:val="bullet"/>
      <w:lvlText w:val=""/>
      <w:lvlJc w:val="left"/>
      <w:pPr>
        <w:ind w:left="5135" w:hanging="360"/>
      </w:pPr>
      <w:rPr>
        <w:rFonts w:ascii="Symbol" w:hAnsi="Symbol" w:hint="default"/>
      </w:rPr>
    </w:lvl>
    <w:lvl w:ilvl="7" w:tplc="04260003" w:tentative="1">
      <w:start w:val="1"/>
      <w:numFmt w:val="bullet"/>
      <w:lvlText w:val="o"/>
      <w:lvlJc w:val="left"/>
      <w:pPr>
        <w:ind w:left="5855" w:hanging="360"/>
      </w:pPr>
      <w:rPr>
        <w:rFonts w:ascii="Courier New" w:hAnsi="Courier New" w:cs="Courier New" w:hint="default"/>
      </w:rPr>
    </w:lvl>
    <w:lvl w:ilvl="8" w:tplc="04260005" w:tentative="1">
      <w:start w:val="1"/>
      <w:numFmt w:val="bullet"/>
      <w:lvlText w:val=""/>
      <w:lvlJc w:val="left"/>
      <w:pPr>
        <w:ind w:left="6575" w:hanging="360"/>
      </w:pPr>
      <w:rPr>
        <w:rFonts w:ascii="Wingdings" w:hAnsi="Wingdings" w:hint="default"/>
      </w:rPr>
    </w:lvl>
  </w:abstractNum>
  <w:abstractNum w:abstractNumId="25">
    <w:nsid w:val="64ED2F5A"/>
    <w:multiLevelType w:val="hybridMultilevel"/>
    <w:tmpl w:val="BA2847C8"/>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nsid w:val="655B2B6F"/>
    <w:multiLevelType w:val="hybridMultilevel"/>
    <w:tmpl w:val="FD7E625C"/>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nsid w:val="6B12708C"/>
    <w:multiLevelType w:val="hybridMultilevel"/>
    <w:tmpl w:val="1338ABCA"/>
    <w:lvl w:ilvl="0" w:tplc="04260017">
      <w:start w:val="1"/>
      <w:numFmt w:val="lowerLetter"/>
      <w:lvlText w:val="%1)"/>
      <w:lvlJc w:val="left"/>
      <w:pPr>
        <w:ind w:left="720" w:hanging="360"/>
      </w:pPr>
    </w:lvl>
    <w:lvl w:ilvl="1" w:tplc="04090017">
      <w:start w:val="1"/>
      <w:numFmt w:val="lowerLetter"/>
      <w:lvlText w:val="%2)"/>
      <w:lvlJc w:val="left"/>
      <w:pPr>
        <w:ind w:left="92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C513C53"/>
    <w:multiLevelType w:val="hybridMultilevel"/>
    <w:tmpl w:val="F2EC0B4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6E9F2924"/>
    <w:multiLevelType w:val="hybridMultilevel"/>
    <w:tmpl w:val="ECCCD8A6"/>
    <w:lvl w:ilvl="0" w:tplc="04260017">
      <w:start w:val="1"/>
      <w:numFmt w:val="lowerLetter"/>
      <w:lvlText w:val="%1)"/>
      <w:lvlJc w:val="left"/>
      <w:pPr>
        <w:ind w:left="144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nsid w:val="779F5824"/>
    <w:multiLevelType w:val="hybridMultilevel"/>
    <w:tmpl w:val="6DB63A8C"/>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nsid w:val="79C95AFC"/>
    <w:multiLevelType w:val="hybridMultilevel"/>
    <w:tmpl w:val="6CDCA5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E7F25E3"/>
    <w:multiLevelType w:val="hybridMultilevel"/>
    <w:tmpl w:val="6248DF9C"/>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1"/>
  </w:num>
  <w:num w:numId="2">
    <w:abstractNumId w:val="28"/>
  </w:num>
  <w:num w:numId="3">
    <w:abstractNumId w:val="13"/>
  </w:num>
  <w:num w:numId="4">
    <w:abstractNumId w:val="19"/>
  </w:num>
  <w:num w:numId="5">
    <w:abstractNumId w:val="15"/>
  </w:num>
  <w:num w:numId="6">
    <w:abstractNumId w:val="22"/>
  </w:num>
  <w:num w:numId="7">
    <w:abstractNumId w:val="16"/>
  </w:num>
  <w:num w:numId="8">
    <w:abstractNumId w:val="8"/>
  </w:num>
  <w:num w:numId="9">
    <w:abstractNumId w:val="32"/>
  </w:num>
  <w:num w:numId="10">
    <w:abstractNumId w:val="7"/>
  </w:num>
  <w:num w:numId="11">
    <w:abstractNumId w:val="26"/>
  </w:num>
  <w:num w:numId="12">
    <w:abstractNumId w:val="18"/>
  </w:num>
  <w:num w:numId="13">
    <w:abstractNumId w:val="1"/>
  </w:num>
  <w:num w:numId="14">
    <w:abstractNumId w:val="17"/>
  </w:num>
  <w:num w:numId="15">
    <w:abstractNumId w:val="10"/>
  </w:num>
  <w:num w:numId="16">
    <w:abstractNumId w:val="5"/>
  </w:num>
  <w:num w:numId="17">
    <w:abstractNumId w:val="9"/>
  </w:num>
  <w:num w:numId="18">
    <w:abstractNumId w:val="30"/>
  </w:num>
  <w:num w:numId="19">
    <w:abstractNumId w:val="23"/>
  </w:num>
  <w:num w:numId="20">
    <w:abstractNumId w:val="21"/>
  </w:num>
  <w:num w:numId="21">
    <w:abstractNumId w:val="6"/>
  </w:num>
  <w:num w:numId="22">
    <w:abstractNumId w:val="31"/>
  </w:num>
  <w:num w:numId="23">
    <w:abstractNumId w:val="0"/>
  </w:num>
  <w:num w:numId="24">
    <w:abstractNumId w:val="3"/>
  </w:num>
  <w:num w:numId="25">
    <w:abstractNumId w:val="20"/>
  </w:num>
  <w:num w:numId="26">
    <w:abstractNumId w:val="29"/>
  </w:num>
  <w:num w:numId="27">
    <w:abstractNumId w:val="2"/>
  </w:num>
  <w:num w:numId="28">
    <w:abstractNumId w:val="4"/>
  </w:num>
  <w:num w:numId="29">
    <w:abstractNumId w:val="25"/>
  </w:num>
  <w:num w:numId="30">
    <w:abstractNumId w:val="24"/>
  </w:num>
  <w:num w:numId="31">
    <w:abstractNumId w:val="27"/>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066"/>
    <w:rsid w:val="000740C1"/>
    <w:rsid w:val="000D5B2C"/>
    <w:rsid w:val="00192CA8"/>
    <w:rsid w:val="00281C13"/>
    <w:rsid w:val="003561CF"/>
    <w:rsid w:val="006E7D52"/>
    <w:rsid w:val="00762448"/>
    <w:rsid w:val="00764F5C"/>
    <w:rsid w:val="00786A4D"/>
    <w:rsid w:val="007D61B6"/>
    <w:rsid w:val="00866270"/>
    <w:rsid w:val="0091386D"/>
    <w:rsid w:val="00915181"/>
    <w:rsid w:val="009F141F"/>
    <w:rsid w:val="009F720A"/>
    <w:rsid w:val="00B910F0"/>
    <w:rsid w:val="00CD202B"/>
    <w:rsid w:val="00D44268"/>
    <w:rsid w:val="00DC1066"/>
    <w:rsid w:val="00E34E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066"/>
    <w:pPr>
      <w:spacing w:after="0" w:line="240" w:lineRule="auto"/>
    </w:pPr>
    <w:rPr>
      <w:rFonts w:ascii="Times New Roman" w:eastAsia="Times New Roman" w:hAnsi="Times New Roman" w:cs="Times New Roman"/>
      <w:sz w:val="20"/>
      <w:szCs w:val="20"/>
      <w:lang w:val="en-A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1066"/>
    <w:pPr>
      <w:ind w:left="720"/>
      <w:contextualSpacing/>
    </w:pPr>
    <w:rPr>
      <w:lang w:eastAsia="x-none"/>
    </w:rPr>
  </w:style>
  <w:style w:type="character" w:customStyle="1" w:styleId="ListParagraphChar">
    <w:name w:val="List Paragraph Char"/>
    <w:link w:val="ListParagraph"/>
    <w:uiPriority w:val="34"/>
    <w:locked/>
    <w:rsid w:val="00DC1066"/>
    <w:rPr>
      <w:rFonts w:ascii="Times New Roman" w:eastAsia="Times New Roman" w:hAnsi="Times New Roman" w:cs="Times New Roman"/>
      <w:sz w:val="20"/>
      <w:szCs w:val="20"/>
      <w:lang w:val="en-AU" w:eastAsia="x-none"/>
    </w:rPr>
  </w:style>
  <w:style w:type="paragraph" w:styleId="BodyTextIndent2">
    <w:name w:val="Body Text Indent 2"/>
    <w:basedOn w:val="Normal"/>
    <w:link w:val="BodyTextIndent2Char"/>
    <w:uiPriority w:val="99"/>
    <w:semiHidden/>
    <w:unhideWhenUsed/>
    <w:rsid w:val="00DC1066"/>
    <w:pPr>
      <w:spacing w:after="120" w:line="480" w:lineRule="auto"/>
      <w:ind w:left="283"/>
    </w:pPr>
  </w:style>
  <w:style w:type="character" w:customStyle="1" w:styleId="BodyTextIndent2Char">
    <w:name w:val="Body Text Indent 2 Char"/>
    <w:basedOn w:val="DefaultParagraphFont"/>
    <w:link w:val="BodyTextIndent2"/>
    <w:uiPriority w:val="99"/>
    <w:semiHidden/>
    <w:rsid w:val="00DC1066"/>
    <w:rPr>
      <w:rFonts w:ascii="Times New Roman" w:eastAsia="Times New Roman" w:hAnsi="Times New Roman" w:cs="Times New Roman"/>
      <w:sz w:val="20"/>
      <w:szCs w:val="20"/>
      <w:lang w:val="en-AU" w:eastAsia="lv-LV"/>
    </w:rPr>
  </w:style>
  <w:style w:type="paragraph" w:styleId="BodyText">
    <w:name w:val="Body Text"/>
    <w:basedOn w:val="Normal"/>
    <w:link w:val="BodyTextChar"/>
    <w:uiPriority w:val="99"/>
    <w:semiHidden/>
    <w:unhideWhenUsed/>
    <w:rsid w:val="00DC1066"/>
    <w:pPr>
      <w:spacing w:after="120"/>
    </w:pPr>
  </w:style>
  <w:style w:type="character" w:customStyle="1" w:styleId="BodyTextChar">
    <w:name w:val="Body Text Char"/>
    <w:basedOn w:val="DefaultParagraphFont"/>
    <w:link w:val="BodyText"/>
    <w:uiPriority w:val="99"/>
    <w:semiHidden/>
    <w:rsid w:val="00DC1066"/>
    <w:rPr>
      <w:rFonts w:ascii="Times New Roman" w:eastAsia="Times New Roman" w:hAnsi="Times New Roman" w:cs="Times New Roman"/>
      <w:sz w:val="20"/>
      <w:szCs w:val="20"/>
      <w:lang w:val="en-AU" w:eastAsia="lv-LV"/>
    </w:rPr>
  </w:style>
  <w:style w:type="paragraph" w:styleId="Footer">
    <w:name w:val="footer"/>
    <w:basedOn w:val="Normal"/>
    <w:link w:val="FooterChar"/>
    <w:uiPriority w:val="99"/>
    <w:unhideWhenUsed/>
    <w:rsid w:val="00DC1066"/>
    <w:pPr>
      <w:tabs>
        <w:tab w:val="center" w:pos="4153"/>
        <w:tab w:val="right" w:pos="8306"/>
      </w:tabs>
    </w:pPr>
  </w:style>
  <w:style w:type="character" w:customStyle="1" w:styleId="FooterChar">
    <w:name w:val="Footer Char"/>
    <w:basedOn w:val="DefaultParagraphFont"/>
    <w:link w:val="Footer"/>
    <w:uiPriority w:val="99"/>
    <w:rsid w:val="00DC1066"/>
    <w:rPr>
      <w:rFonts w:ascii="Times New Roman" w:eastAsia="Times New Roman" w:hAnsi="Times New Roman" w:cs="Times New Roman"/>
      <w:sz w:val="20"/>
      <w:szCs w:val="20"/>
      <w:lang w:val="en-AU" w:eastAsia="lv-LV"/>
    </w:rPr>
  </w:style>
  <w:style w:type="paragraph" w:styleId="BodyTextIndent3">
    <w:name w:val="Body Text Indent 3"/>
    <w:basedOn w:val="Normal"/>
    <w:link w:val="BodyTextIndent3Char"/>
    <w:uiPriority w:val="99"/>
    <w:unhideWhenUsed/>
    <w:rsid w:val="003561CF"/>
    <w:pPr>
      <w:spacing w:after="120"/>
      <w:ind w:left="283"/>
    </w:pPr>
    <w:rPr>
      <w:sz w:val="16"/>
      <w:szCs w:val="16"/>
    </w:rPr>
  </w:style>
  <w:style w:type="character" w:customStyle="1" w:styleId="BodyTextIndent3Char">
    <w:name w:val="Body Text Indent 3 Char"/>
    <w:basedOn w:val="DefaultParagraphFont"/>
    <w:link w:val="BodyTextIndent3"/>
    <w:uiPriority w:val="99"/>
    <w:rsid w:val="003561CF"/>
    <w:rPr>
      <w:rFonts w:ascii="Times New Roman" w:eastAsia="Times New Roman" w:hAnsi="Times New Roman" w:cs="Times New Roman"/>
      <w:sz w:val="16"/>
      <w:szCs w:val="16"/>
      <w:lang w:val="en-AU"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066"/>
    <w:pPr>
      <w:spacing w:after="0" w:line="240" w:lineRule="auto"/>
    </w:pPr>
    <w:rPr>
      <w:rFonts w:ascii="Times New Roman" w:eastAsia="Times New Roman" w:hAnsi="Times New Roman" w:cs="Times New Roman"/>
      <w:sz w:val="20"/>
      <w:szCs w:val="20"/>
      <w:lang w:val="en-A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1066"/>
    <w:pPr>
      <w:ind w:left="720"/>
      <w:contextualSpacing/>
    </w:pPr>
    <w:rPr>
      <w:lang w:eastAsia="x-none"/>
    </w:rPr>
  </w:style>
  <w:style w:type="character" w:customStyle="1" w:styleId="ListParagraphChar">
    <w:name w:val="List Paragraph Char"/>
    <w:link w:val="ListParagraph"/>
    <w:uiPriority w:val="34"/>
    <w:locked/>
    <w:rsid w:val="00DC1066"/>
    <w:rPr>
      <w:rFonts w:ascii="Times New Roman" w:eastAsia="Times New Roman" w:hAnsi="Times New Roman" w:cs="Times New Roman"/>
      <w:sz w:val="20"/>
      <w:szCs w:val="20"/>
      <w:lang w:val="en-AU" w:eastAsia="x-none"/>
    </w:rPr>
  </w:style>
  <w:style w:type="paragraph" w:styleId="BodyTextIndent2">
    <w:name w:val="Body Text Indent 2"/>
    <w:basedOn w:val="Normal"/>
    <w:link w:val="BodyTextIndent2Char"/>
    <w:uiPriority w:val="99"/>
    <w:semiHidden/>
    <w:unhideWhenUsed/>
    <w:rsid w:val="00DC1066"/>
    <w:pPr>
      <w:spacing w:after="120" w:line="480" w:lineRule="auto"/>
      <w:ind w:left="283"/>
    </w:pPr>
  </w:style>
  <w:style w:type="character" w:customStyle="1" w:styleId="BodyTextIndent2Char">
    <w:name w:val="Body Text Indent 2 Char"/>
    <w:basedOn w:val="DefaultParagraphFont"/>
    <w:link w:val="BodyTextIndent2"/>
    <w:uiPriority w:val="99"/>
    <w:semiHidden/>
    <w:rsid w:val="00DC1066"/>
    <w:rPr>
      <w:rFonts w:ascii="Times New Roman" w:eastAsia="Times New Roman" w:hAnsi="Times New Roman" w:cs="Times New Roman"/>
      <w:sz w:val="20"/>
      <w:szCs w:val="20"/>
      <w:lang w:val="en-AU" w:eastAsia="lv-LV"/>
    </w:rPr>
  </w:style>
  <w:style w:type="paragraph" w:styleId="BodyText">
    <w:name w:val="Body Text"/>
    <w:basedOn w:val="Normal"/>
    <w:link w:val="BodyTextChar"/>
    <w:uiPriority w:val="99"/>
    <w:semiHidden/>
    <w:unhideWhenUsed/>
    <w:rsid w:val="00DC1066"/>
    <w:pPr>
      <w:spacing w:after="120"/>
    </w:pPr>
  </w:style>
  <w:style w:type="character" w:customStyle="1" w:styleId="BodyTextChar">
    <w:name w:val="Body Text Char"/>
    <w:basedOn w:val="DefaultParagraphFont"/>
    <w:link w:val="BodyText"/>
    <w:uiPriority w:val="99"/>
    <w:semiHidden/>
    <w:rsid w:val="00DC1066"/>
    <w:rPr>
      <w:rFonts w:ascii="Times New Roman" w:eastAsia="Times New Roman" w:hAnsi="Times New Roman" w:cs="Times New Roman"/>
      <w:sz w:val="20"/>
      <w:szCs w:val="20"/>
      <w:lang w:val="en-AU" w:eastAsia="lv-LV"/>
    </w:rPr>
  </w:style>
  <w:style w:type="paragraph" w:styleId="Footer">
    <w:name w:val="footer"/>
    <w:basedOn w:val="Normal"/>
    <w:link w:val="FooterChar"/>
    <w:uiPriority w:val="99"/>
    <w:unhideWhenUsed/>
    <w:rsid w:val="00DC1066"/>
    <w:pPr>
      <w:tabs>
        <w:tab w:val="center" w:pos="4153"/>
        <w:tab w:val="right" w:pos="8306"/>
      </w:tabs>
    </w:pPr>
  </w:style>
  <w:style w:type="character" w:customStyle="1" w:styleId="FooterChar">
    <w:name w:val="Footer Char"/>
    <w:basedOn w:val="DefaultParagraphFont"/>
    <w:link w:val="Footer"/>
    <w:uiPriority w:val="99"/>
    <w:rsid w:val="00DC1066"/>
    <w:rPr>
      <w:rFonts w:ascii="Times New Roman" w:eastAsia="Times New Roman" w:hAnsi="Times New Roman" w:cs="Times New Roman"/>
      <w:sz w:val="20"/>
      <w:szCs w:val="20"/>
      <w:lang w:val="en-AU" w:eastAsia="lv-LV"/>
    </w:rPr>
  </w:style>
  <w:style w:type="paragraph" w:styleId="BodyTextIndent3">
    <w:name w:val="Body Text Indent 3"/>
    <w:basedOn w:val="Normal"/>
    <w:link w:val="BodyTextIndent3Char"/>
    <w:uiPriority w:val="99"/>
    <w:unhideWhenUsed/>
    <w:rsid w:val="003561CF"/>
    <w:pPr>
      <w:spacing w:after="120"/>
      <w:ind w:left="283"/>
    </w:pPr>
    <w:rPr>
      <w:sz w:val="16"/>
      <w:szCs w:val="16"/>
    </w:rPr>
  </w:style>
  <w:style w:type="character" w:customStyle="1" w:styleId="BodyTextIndent3Char">
    <w:name w:val="Body Text Indent 3 Char"/>
    <w:basedOn w:val="DefaultParagraphFont"/>
    <w:link w:val="BodyTextIndent3"/>
    <w:uiPriority w:val="99"/>
    <w:rsid w:val="003561CF"/>
    <w:rPr>
      <w:rFonts w:ascii="Times New Roman" w:eastAsia="Times New Roman" w:hAnsi="Times New Roman" w:cs="Times New Roman"/>
      <w:sz w:val="16"/>
      <w:szCs w:val="16"/>
      <w:lang w:val="en-A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31A36-E895-43F3-96C8-1E87DC127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4898</Words>
  <Characters>2793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10</cp:revision>
  <cp:lastPrinted>2015-07-22T07:57:00Z</cp:lastPrinted>
  <dcterms:created xsi:type="dcterms:W3CDTF">2015-08-06T11:03:00Z</dcterms:created>
  <dcterms:modified xsi:type="dcterms:W3CDTF">2015-08-07T07:57:00Z</dcterms:modified>
</cp:coreProperties>
</file>