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7B" w:rsidRPr="0091457B" w:rsidRDefault="0091457B" w:rsidP="0091457B">
      <w:pPr>
        <w:spacing w:line="240" w:lineRule="auto"/>
        <w:ind w:right="120"/>
        <w:jc w:val="center"/>
        <w:rPr>
          <w:rFonts w:ascii="Times New Roman" w:hAnsi="Times New Roman"/>
          <w:b/>
          <w:sz w:val="24"/>
          <w:szCs w:val="24"/>
        </w:rPr>
      </w:pPr>
      <w:r w:rsidRPr="0091457B">
        <w:rPr>
          <w:rFonts w:ascii="Times New Roman" w:hAnsi="Times New Roman"/>
          <w:b/>
          <w:sz w:val="24"/>
          <w:szCs w:val="24"/>
        </w:rPr>
        <w:t>Jautājumi un atbildes</w:t>
      </w:r>
    </w:p>
    <w:p w:rsidR="0091457B" w:rsidRDefault="0091457B" w:rsidP="0091457B">
      <w:pPr>
        <w:pStyle w:val="BodyText1"/>
        <w:shd w:val="clear" w:color="auto" w:fill="auto"/>
        <w:spacing w:before="0" w:line="240" w:lineRule="auto"/>
        <w:ind w:left="460" w:right="120"/>
        <w:jc w:val="both"/>
        <w:rPr>
          <w:rFonts w:ascii="Times New Roman" w:hAnsi="Times New Roman" w:cs="Times New Roman"/>
          <w:b/>
          <w:i/>
          <w:sz w:val="22"/>
          <w:szCs w:val="22"/>
        </w:rPr>
      </w:pPr>
    </w:p>
    <w:p w:rsidR="0091457B" w:rsidRDefault="0091457B" w:rsidP="0091457B">
      <w:pPr>
        <w:pStyle w:val="BodyText1"/>
        <w:numPr>
          <w:ilvl w:val="0"/>
          <w:numId w:val="2"/>
        </w:numPr>
        <w:shd w:val="clear" w:color="auto" w:fill="auto"/>
        <w:spacing w:before="0" w:line="240" w:lineRule="auto"/>
        <w:ind w:right="120"/>
        <w:jc w:val="both"/>
        <w:rPr>
          <w:rFonts w:ascii="Times New Roman" w:hAnsi="Times New Roman" w:cs="Times New Roman"/>
          <w:b/>
          <w:i/>
          <w:sz w:val="22"/>
          <w:szCs w:val="22"/>
        </w:rPr>
      </w:pPr>
      <w:r w:rsidRPr="0091457B">
        <w:rPr>
          <w:rFonts w:ascii="Times New Roman" w:hAnsi="Times New Roman" w:cs="Times New Roman"/>
          <w:b/>
          <w:i/>
          <w:sz w:val="22"/>
          <w:szCs w:val="22"/>
        </w:rPr>
        <w:t>Jautājums</w:t>
      </w:r>
      <w:r>
        <w:rPr>
          <w:rFonts w:ascii="Times New Roman" w:hAnsi="Times New Roman" w:cs="Times New Roman"/>
          <w:b/>
          <w:i/>
          <w:sz w:val="22"/>
          <w:szCs w:val="22"/>
        </w:rPr>
        <w:t>:</w:t>
      </w:r>
    </w:p>
    <w:p w:rsidR="0091457B" w:rsidRPr="0091457B" w:rsidRDefault="0091457B" w:rsidP="0091457B">
      <w:pPr>
        <w:pStyle w:val="BodyText1"/>
        <w:shd w:val="clear" w:color="auto" w:fill="auto"/>
        <w:spacing w:before="0" w:line="240" w:lineRule="auto"/>
        <w:ind w:left="820" w:right="120"/>
        <w:jc w:val="both"/>
        <w:rPr>
          <w:rFonts w:ascii="Times New Roman" w:hAnsi="Times New Roman" w:cs="Times New Roman"/>
          <w:b/>
          <w:i/>
          <w:sz w:val="22"/>
          <w:szCs w:val="22"/>
        </w:rPr>
      </w:pPr>
    </w:p>
    <w:p w:rsidR="0091457B" w:rsidRPr="0091457B" w:rsidRDefault="0091457B" w:rsidP="0091457B">
      <w:pPr>
        <w:pStyle w:val="BodyText1"/>
        <w:shd w:val="clear" w:color="auto" w:fill="auto"/>
        <w:spacing w:before="0" w:line="240" w:lineRule="auto"/>
        <w:ind w:right="120" w:firstLine="360"/>
        <w:jc w:val="both"/>
        <w:rPr>
          <w:rFonts w:ascii="Times New Roman" w:hAnsi="Times New Roman" w:cs="Times New Roman"/>
          <w:sz w:val="22"/>
          <w:szCs w:val="22"/>
        </w:rPr>
      </w:pPr>
      <w:r w:rsidRPr="0091457B">
        <w:rPr>
          <w:rFonts w:ascii="Times New Roman" w:hAnsi="Times New Roman" w:cs="Times New Roman"/>
          <w:sz w:val="22"/>
          <w:szCs w:val="22"/>
        </w:rPr>
        <w:t xml:space="preserve"> Ieinteresētais Pretendents lūdz precizēt/skaidrot/izslēgt nolikuma pielikuma Nr.2 minēto </w:t>
      </w:r>
      <w:r w:rsidRPr="0091457B">
        <w:rPr>
          <w:rStyle w:val="BodytextItalic"/>
          <w:rFonts w:ascii="Times New Roman" w:hAnsi="Times New Roman" w:cs="Times New Roman"/>
          <w:sz w:val="22"/>
          <w:szCs w:val="22"/>
        </w:rPr>
        <w:t>"Saskaņā ar objekta specifiku NAI piegādes Pretendenta</w:t>
      </w:r>
      <w:r w:rsidRPr="0091457B">
        <w:rPr>
          <w:rStyle w:val="BodytextItalic"/>
          <w:rFonts w:ascii="Times New Roman" w:hAnsi="Times New Roman" w:cs="Times New Roman"/>
          <w:sz w:val="22"/>
          <w:szCs w:val="22"/>
        </w:rPr>
        <w:br/>
        <w:t>pieredzei notekūdeņu attīrīšanas iekārtu izgatavošanas jomā jābūt pietiekamai, ne</w:t>
      </w:r>
      <w:r w:rsidRPr="0091457B">
        <w:rPr>
          <w:rStyle w:val="BodytextItalic"/>
          <w:rFonts w:ascii="Times New Roman" w:hAnsi="Times New Roman" w:cs="Times New Roman"/>
          <w:sz w:val="22"/>
          <w:szCs w:val="22"/>
        </w:rPr>
        <w:br/>
        <w:t>mazāk kā 10 (desmit) gadi".</w:t>
      </w:r>
      <w:r w:rsidRPr="0091457B">
        <w:rPr>
          <w:rFonts w:ascii="Times New Roman" w:hAnsi="Times New Roman" w:cs="Times New Roman"/>
          <w:sz w:val="22"/>
          <w:szCs w:val="22"/>
        </w:rPr>
        <w:t xml:space="preserve"> No iepriekš minētā teikuma secinām, ka Pretendentam</w:t>
      </w:r>
      <w:r w:rsidRPr="0091457B">
        <w:rPr>
          <w:rFonts w:ascii="Times New Roman" w:hAnsi="Times New Roman" w:cs="Times New Roman"/>
          <w:sz w:val="22"/>
          <w:szCs w:val="22"/>
        </w:rPr>
        <w:br/>
        <w:t>notekūdeņu attīrīšanas iekārtu izgatavošanas jomā ir jābūt ne mazāk kā 10 (desmit)</w:t>
      </w:r>
      <w:r w:rsidRPr="0091457B">
        <w:rPr>
          <w:rFonts w:ascii="Times New Roman" w:hAnsi="Times New Roman" w:cs="Times New Roman"/>
          <w:sz w:val="22"/>
          <w:szCs w:val="22"/>
        </w:rPr>
        <w:br/>
        <w:t xml:space="preserve">gadi. Attiecībā uz Pretendentu, piegādātāju šī nav samērīga prasība. </w:t>
      </w:r>
      <w:r w:rsidRPr="0091457B">
        <w:rPr>
          <w:rStyle w:val="BodytextItalic"/>
          <w:rFonts w:ascii="Times New Roman" w:hAnsi="Times New Roman" w:cs="Times New Roman"/>
          <w:sz w:val="22"/>
          <w:szCs w:val="22"/>
        </w:rPr>
        <w:t>Šādu</w:t>
      </w:r>
      <w:r w:rsidRPr="0091457B">
        <w:rPr>
          <w:rFonts w:ascii="Times New Roman" w:hAnsi="Times New Roman" w:cs="Times New Roman"/>
          <w:sz w:val="22"/>
          <w:szCs w:val="22"/>
        </w:rPr>
        <w:t xml:space="preserve"> prasību, </w:t>
      </w:r>
      <w:r w:rsidRPr="0091457B">
        <w:rPr>
          <w:rStyle w:val="Bodytext9ptSpacing0pt"/>
          <w:rFonts w:ascii="Times New Roman" w:hAnsi="Times New Roman" w:cs="Times New Roman"/>
          <w:sz w:val="22"/>
          <w:szCs w:val="22"/>
        </w:rPr>
        <w:t xml:space="preserve">iespējams, </w:t>
      </w:r>
      <w:r w:rsidRPr="0091457B">
        <w:rPr>
          <w:rFonts w:ascii="Times New Roman" w:hAnsi="Times New Roman" w:cs="Times New Roman"/>
          <w:sz w:val="22"/>
          <w:szCs w:val="22"/>
        </w:rPr>
        <w:t>varētu izvirzīt iekārtu ražotājam, taču nerodam likumisku pamatu arī šādai prasībai.</w:t>
      </w:r>
    </w:p>
    <w:p w:rsidR="0091457B" w:rsidRPr="00DF0F47" w:rsidRDefault="0091457B" w:rsidP="0091457B">
      <w:pPr>
        <w:pStyle w:val="NoSpacing"/>
        <w:ind w:firstLine="567"/>
        <w:jc w:val="both"/>
        <w:rPr>
          <w:rFonts w:ascii="Times New Roman" w:hAnsi="Times New Roman"/>
          <w:szCs w:val="22"/>
        </w:rPr>
      </w:pPr>
    </w:p>
    <w:p w:rsidR="0091457B" w:rsidRPr="0091457B" w:rsidRDefault="0091457B" w:rsidP="0091457B">
      <w:pPr>
        <w:spacing w:after="0" w:line="240" w:lineRule="auto"/>
        <w:ind w:firstLine="540"/>
        <w:rPr>
          <w:rFonts w:ascii="Times New Roman" w:hAnsi="Times New Roman"/>
          <w:b/>
          <w:i/>
        </w:rPr>
      </w:pPr>
      <w:r w:rsidRPr="0091457B">
        <w:rPr>
          <w:rFonts w:ascii="Times New Roman" w:hAnsi="Times New Roman"/>
          <w:b/>
          <w:i/>
        </w:rPr>
        <w:t>Atbilde:</w:t>
      </w:r>
    </w:p>
    <w:p w:rsidR="0091457B" w:rsidRPr="002B4C5D" w:rsidRDefault="0091457B" w:rsidP="0091457B">
      <w:pPr>
        <w:widowControl w:val="0"/>
        <w:shd w:val="clear" w:color="auto" w:fill="FFFFFF"/>
        <w:tabs>
          <w:tab w:val="left" w:pos="259"/>
        </w:tabs>
        <w:autoSpaceDE w:val="0"/>
        <w:autoSpaceDN w:val="0"/>
        <w:adjustRightInd w:val="0"/>
        <w:spacing w:after="0" w:line="240" w:lineRule="auto"/>
        <w:rPr>
          <w:rFonts w:ascii="Times New Roman" w:hAnsi="Times New Roman"/>
        </w:rPr>
      </w:pPr>
    </w:p>
    <w:p w:rsidR="0091457B" w:rsidRDefault="0091457B" w:rsidP="0091457B">
      <w:pPr>
        <w:shd w:val="clear" w:color="auto" w:fill="FFFFFF"/>
        <w:tabs>
          <w:tab w:val="left" w:pos="252"/>
        </w:tabs>
        <w:spacing w:after="0" w:line="240" w:lineRule="auto"/>
        <w:ind w:left="142"/>
        <w:jc w:val="both"/>
        <w:rPr>
          <w:rStyle w:val="BodytextItalic"/>
          <w:rFonts w:ascii="Times New Roman" w:hAnsi="Times New Roman"/>
        </w:rPr>
      </w:pPr>
      <w:r w:rsidRPr="008217BD">
        <w:rPr>
          <w:rFonts w:ascii="Times New Roman" w:hAnsi="Times New Roman"/>
        </w:rPr>
        <w:t>Nolikuma pielikum</w:t>
      </w:r>
      <w:r>
        <w:rPr>
          <w:rFonts w:ascii="Times New Roman" w:hAnsi="Times New Roman"/>
        </w:rPr>
        <w:t>ā</w:t>
      </w:r>
      <w:r w:rsidRPr="008217BD">
        <w:rPr>
          <w:rFonts w:ascii="Times New Roman" w:hAnsi="Times New Roman"/>
        </w:rPr>
        <w:t xml:space="preserve"> Nr. 2 </w:t>
      </w:r>
      <w:r>
        <w:rPr>
          <w:rFonts w:ascii="Times New Roman" w:hAnsi="Times New Roman"/>
        </w:rPr>
        <w:t xml:space="preserve">„Vispārējās prasības” tiek svītrots teksts </w:t>
      </w:r>
      <w:r w:rsidRPr="00105F74">
        <w:rPr>
          <w:rFonts w:ascii="Times New Roman" w:hAnsi="Times New Roman"/>
          <w:u w:val="single"/>
        </w:rPr>
        <w:t>„Saskaņā ar objekta specifiku NAI piegādes Pretendenta pieredzei notekūdeņu attīrīšanas iekārtu izgatavošanas jomā jābūt pie</w:t>
      </w:r>
      <w:r>
        <w:rPr>
          <w:rFonts w:ascii="Times New Roman" w:hAnsi="Times New Roman"/>
          <w:u w:val="single"/>
        </w:rPr>
        <w:t>tiekamai, ne mazāk kā 10 (desmit)</w:t>
      </w:r>
      <w:r w:rsidRPr="00105F74">
        <w:rPr>
          <w:rFonts w:ascii="Times New Roman" w:hAnsi="Times New Roman"/>
          <w:u w:val="single"/>
        </w:rPr>
        <w:t xml:space="preserve"> gadi.”</w:t>
      </w:r>
      <w:r w:rsidRPr="008217BD">
        <w:rPr>
          <w:rStyle w:val="BodytextItalic"/>
          <w:rFonts w:ascii="Times New Roman" w:hAnsi="Times New Roman"/>
        </w:rPr>
        <w:t xml:space="preserve"> </w:t>
      </w:r>
    </w:p>
    <w:p w:rsidR="0091457B" w:rsidRDefault="0091457B" w:rsidP="0091457B">
      <w:pPr>
        <w:shd w:val="clear" w:color="auto" w:fill="FFFFFF"/>
        <w:tabs>
          <w:tab w:val="left" w:pos="252"/>
        </w:tabs>
        <w:spacing w:after="0" w:line="240" w:lineRule="auto"/>
        <w:ind w:left="142"/>
        <w:jc w:val="both"/>
        <w:rPr>
          <w:rStyle w:val="BodytextItalic"/>
          <w:rFonts w:ascii="Times New Roman" w:hAnsi="Times New Roman"/>
        </w:rPr>
      </w:pPr>
    </w:p>
    <w:p w:rsidR="0091457B" w:rsidRPr="0091457B" w:rsidRDefault="0091457B" w:rsidP="0091457B">
      <w:pPr>
        <w:pStyle w:val="BodyText1"/>
        <w:numPr>
          <w:ilvl w:val="0"/>
          <w:numId w:val="2"/>
        </w:numPr>
        <w:shd w:val="clear" w:color="auto" w:fill="auto"/>
        <w:spacing w:before="0" w:line="240" w:lineRule="auto"/>
        <w:ind w:right="120"/>
        <w:jc w:val="both"/>
        <w:rPr>
          <w:rFonts w:ascii="Times New Roman" w:hAnsi="Times New Roman" w:cs="Times New Roman"/>
          <w:b/>
          <w:i/>
          <w:sz w:val="22"/>
          <w:szCs w:val="22"/>
        </w:rPr>
      </w:pPr>
      <w:r w:rsidRPr="0091457B">
        <w:rPr>
          <w:rFonts w:ascii="Times New Roman" w:hAnsi="Times New Roman" w:cs="Times New Roman"/>
          <w:b/>
          <w:i/>
          <w:sz w:val="22"/>
          <w:szCs w:val="22"/>
        </w:rPr>
        <w:t>Jautājums</w:t>
      </w:r>
      <w:r>
        <w:rPr>
          <w:rFonts w:ascii="Times New Roman" w:hAnsi="Times New Roman" w:cs="Times New Roman"/>
          <w:b/>
          <w:i/>
          <w:sz w:val="22"/>
          <w:szCs w:val="22"/>
        </w:rPr>
        <w:t>:</w:t>
      </w:r>
    </w:p>
    <w:p w:rsidR="0091457B" w:rsidRDefault="0091457B" w:rsidP="0091457B">
      <w:pPr>
        <w:widowControl w:val="0"/>
        <w:shd w:val="clear" w:color="auto" w:fill="FFFFFF"/>
        <w:tabs>
          <w:tab w:val="left" w:pos="259"/>
        </w:tabs>
        <w:autoSpaceDE w:val="0"/>
        <w:autoSpaceDN w:val="0"/>
        <w:adjustRightInd w:val="0"/>
        <w:spacing w:after="0" w:line="240" w:lineRule="auto"/>
        <w:jc w:val="both"/>
        <w:rPr>
          <w:rFonts w:ascii="Times New Roman" w:hAnsi="Times New Roman"/>
          <w:lang w:eastAsia="lv-LV"/>
        </w:rPr>
      </w:pPr>
    </w:p>
    <w:p w:rsidR="0091457B" w:rsidRPr="0091457B" w:rsidRDefault="0091457B" w:rsidP="0091457B">
      <w:pPr>
        <w:widowControl w:val="0"/>
        <w:shd w:val="clear" w:color="auto" w:fill="FFFFFF"/>
        <w:tabs>
          <w:tab w:val="left" w:pos="259"/>
        </w:tabs>
        <w:autoSpaceDE w:val="0"/>
        <w:autoSpaceDN w:val="0"/>
        <w:adjustRightInd w:val="0"/>
        <w:spacing w:after="0" w:line="240" w:lineRule="auto"/>
        <w:jc w:val="both"/>
        <w:rPr>
          <w:rFonts w:ascii="Times New Roman" w:hAnsi="Times New Roman"/>
          <w:b/>
          <w:i/>
        </w:rPr>
      </w:pPr>
      <w:r>
        <w:rPr>
          <w:rFonts w:ascii="Times New Roman" w:hAnsi="Times New Roman"/>
          <w:lang w:eastAsia="lv-LV"/>
        </w:rPr>
        <w:tab/>
      </w:r>
      <w:r>
        <w:rPr>
          <w:rFonts w:ascii="Times New Roman" w:hAnsi="Times New Roman"/>
          <w:lang w:eastAsia="lv-LV"/>
        </w:rPr>
        <w:tab/>
      </w:r>
      <w:r>
        <w:rPr>
          <w:rFonts w:ascii="Times New Roman" w:hAnsi="Times New Roman"/>
        </w:rPr>
        <w:t xml:space="preserve"> </w:t>
      </w:r>
      <w:r w:rsidRPr="0091457B">
        <w:rPr>
          <w:rFonts w:ascii="Times New Roman" w:hAnsi="Times New Roman"/>
          <w:i/>
        </w:rPr>
        <w:t>Vai pretendents būs izpildījis Nolikuma 4.1.4 2, un 4.1,4.4. punkta prasības, ja Atbildīgā būvdarbu vadītāja un Ūdensapgādes un kanalizācijas sistēmu darba vadītāja pozīcijai piedāvās vienu un to pašu personu, kas atbilst abiem speciālistiem izvirzītām prasībām.</w:t>
      </w:r>
    </w:p>
    <w:p w:rsidR="0091457B" w:rsidRPr="00DF0F47" w:rsidRDefault="0091457B" w:rsidP="0091457B">
      <w:pPr>
        <w:pStyle w:val="NoSpacing"/>
        <w:ind w:firstLine="567"/>
        <w:jc w:val="both"/>
        <w:rPr>
          <w:rFonts w:ascii="Times New Roman" w:hAnsi="Times New Roman"/>
          <w:szCs w:val="22"/>
        </w:rPr>
      </w:pPr>
    </w:p>
    <w:p w:rsidR="0091457B" w:rsidRPr="0091457B" w:rsidRDefault="0091457B" w:rsidP="0091457B">
      <w:pPr>
        <w:spacing w:after="0" w:line="240" w:lineRule="auto"/>
        <w:ind w:firstLine="540"/>
        <w:rPr>
          <w:rFonts w:ascii="Times New Roman" w:hAnsi="Times New Roman"/>
          <w:b/>
          <w:i/>
        </w:rPr>
      </w:pPr>
      <w:r w:rsidRPr="0091457B">
        <w:rPr>
          <w:rFonts w:ascii="Times New Roman" w:hAnsi="Times New Roman"/>
          <w:b/>
          <w:i/>
        </w:rPr>
        <w:t>Atbilde:</w:t>
      </w:r>
    </w:p>
    <w:p w:rsidR="0091457B" w:rsidRPr="00DF0F47" w:rsidRDefault="0091457B" w:rsidP="0091457B">
      <w:pPr>
        <w:suppressAutoHyphens/>
        <w:spacing w:after="0" w:line="240" w:lineRule="auto"/>
        <w:jc w:val="both"/>
        <w:rPr>
          <w:rFonts w:ascii="Times New Roman" w:hAnsi="Times New Roman"/>
          <w:b/>
        </w:rPr>
      </w:pPr>
    </w:p>
    <w:p w:rsidR="0091457B" w:rsidRDefault="0091457B" w:rsidP="0091457B">
      <w:pPr>
        <w:pStyle w:val="NoSpacing"/>
        <w:ind w:left="284"/>
        <w:jc w:val="both"/>
        <w:rPr>
          <w:rFonts w:ascii="Times New Roman" w:hAnsi="Times New Roman"/>
          <w:szCs w:val="22"/>
        </w:rPr>
      </w:pPr>
      <w:r>
        <w:rPr>
          <w:rFonts w:ascii="Times New Roman" w:hAnsi="Times New Roman"/>
          <w:szCs w:val="22"/>
        </w:rPr>
        <w:t xml:space="preserve">Jā, pretendents var piedāvāt </w:t>
      </w:r>
      <w:r w:rsidRPr="00E901C2">
        <w:rPr>
          <w:rFonts w:ascii="Times New Roman" w:hAnsi="Times New Roman"/>
        </w:rPr>
        <w:t>vienu un to pašu personu</w:t>
      </w:r>
      <w:r>
        <w:rPr>
          <w:rFonts w:ascii="Times New Roman" w:hAnsi="Times New Roman"/>
        </w:rPr>
        <w:t xml:space="preserve"> </w:t>
      </w:r>
      <w:r w:rsidRPr="00E901C2">
        <w:rPr>
          <w:rFonts w:ascii="Times New Roman" w:hAnsi="Times New Roman"/>
        </w:rPr>
        <w:t>Atbildīgā būvdarbu vadītāja un Ūdensapgādes un kanalizācijas sistēmu darba vadītāja pozīcijai</w:t>
      </w:r>
      <w:r>
        <w:rPr>
          <w:rFonts w:ascii="Times New Roman" w:hAnsi="Times New Roman"/>
        </w:rPr>
        <w:t>, kas atbilst Konkursa n</w:t>
      </w:r>
      <w:r w:rsidRPr="00E901C2">
        <w:rPr>
          <w:rFonts w:ascii="Times New Roman" w:hAnsi="Times New Roman"/>
        </w:rPr>
        <w:t>olikuma 4.1.</w:t>
      </w:r>
      <w:r>
        <w:rPr>
          <w:rFonts w:ascii="Times New Roman" w:hAnsi="Times New Roman"/>
        </w:rPr>
        <w:t>4.3. un 4.1.4.4. punkta prasībām.</w:t>
      </w:r>
    </w:p>
    <w:p w:rsidR="00A95796" w:rsidRDefault="00A95796"/>
    <w:sectPr w:rsidR="00A95796" w:rsidSect="00A957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20000287" w:usb1="00000000"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B5A"/>
    <w:multiLevelType w:val="hybridMultilevel"/>
    <w:tmpl w:val="B492F232"/>
    <w:lvl w:ilvl="0" w:tplc="B1C0848E">
      <w:start w:val="1"/>
      <w:numFmt w:val="decimal"/>
      <w:lvlText w:val="%1."/>
      <w:lvlJc w:val="left"/>
      <w:pPr>
        <w:ind w:left="820" w:hanging="360"/>
      </w:pPr>
      <w:rPr>
        <w:rFonts w:hint="default"/>
      </w:rPr>
    </w:lvl>
    <w:lvl w:ilvl="1" w:tplc="04260019" w:tentative="1">
      <w:start w:val="1"/>
      <w:numFmt w:val="lowerLetter"/>
      <w:lvlText w:val="%2."/>
      <w:lvlJc w:val="left"/>
      <w:pPr>
        <w:ind w:left="1540" w:hanging="360"/>
      </w:pPr>
    </w:lvl>
    <w:lvl w:ilvl="2" w:tplc="0426001B" w:tentative="1">
      <w:start w:val="1"/>
      <w:numFmt w:val="lowerRoman"/>
      <w:lvlText w:val="%3."/>
      <w:lvlJc w:val="right"/>
      <w:pPr>
        <w:ind w:left="2260" w:hanging="180"/>
      </w:pPr>
    </w:lvl>
    <w:lvl w:ilvl="3" w:tplc="0426000F" w:tentative="1">
      <w:start w:val="1"/>
      <w:numFmt w:val="decimal"/>
      <w:lvlText w:val="%4."/>
      <w:lvlJc w:val="left"/>
      <w:pPr>
        <w:ind w:left="2980" w:hanging="360"/>
      </w:pPr>
    </w:lvl>
    <w:lvl w:ilvl="4" w:tplc="04260019" w:tentative="1">
      <w:start w:val="1"/>
      <w:numFmt w:val="lowerLetter"/>
      <w:lvlText w:val="%5."/>
      <w:lvlJc w:val="left"/>
      <w:pPr>
        <w:ind w:left="3700" w:hanging="360"/>
      </w:pPr>
    </w:lvl>
    <w:lvl w:ilvl="5" w:tplc="0426001B" w:tentative="1">
      <w:start w:val="1"/>
      <w:numFmt w:val="lowerRoman"/>
      <w:lvlText w:val="%6."/>
      <w:lvlJc w:val="right"/>
      <w:pPr>
        <w:ind w:left="4420" w:hanging="180"/>
      </w:pPr>
    </w:lvl>
    <w:lvl w:ilvl="6" w:tplc="0426000F" w:tentative="1">
      <w:start w:val="1"/>
      <w:numFmt w:val="decimal"/>
      <w:lvlText w:val="%7."/>
      <w:lvlJc w:val="left"/>
      <w:pPr>
        <w:ind w:left="5140" w:hanging="360"/>
      </w:pPr>
    </w:lvl>
    <w:lvl w:ilvl="7" w:tplc="04260019" w:tentative="1">
      <w:start w:val="1"/>
      <w:numFmt w:val="lowerLetter"/>
      <w:lvlText w:val="%8."/>
      <w:lvlJc w:val="left"/>
      <w:pPr>
        <w:ind w:left="5860" w:hanging="360"/>
      </w:pPr>
    </w:lvl>
    <w:lvl w:ilvl="8" w:tplc="0426001B" w:tentative="1">
      <w:start w:val="1"/>
      <w:numFmt w:val="lowerRoman"/>
      <w:lvlText w:val="%9."/>
      <w:lvlJc w:val="right"/>
      <w:pPr>
        <w:ind w:left="6580" w:hanging="180"/>
      </w:pPr>
    </w:lvl>
  </w:abstractNum>
  <w:abstractNum w:abstractNumId="1">
    <w:nsid w:val="6CCA4252"/>
    <w:multiLevelType w:val="hybridMultilevel"/>
    <w:tmpl w:val="AB624440"/>
    <w:lvl w:ilvl="0" w:tplc="A590F084">
      <w:start w:val="1"/>
      <w:numFmt w:val="decimal"/>
      <w:lvlText w:val="%1."/>
      <w:lvlJc w:val="left"/>
      <w:pPr>
        <w:ind w:left="460" w:hanging="360"/>
      </w:pPr>
      <w:rPr>
        <w:rFonts w:hint="default"/>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91457B"/>
    <w:rsid w:val="006A28A7"/>
    <w:rsid w:val="007A6A3E"/>
    <w:rsid w:val="0091457B"/>
    <w:rsid w:val="00A9579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57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57B"/>
    <w:pPr>
      <w:spacing w:after="0" w:line="240" w:lineRule="auto"/>
    </w:pPr>
    <w:rPr>
      <w:rFonts w:ascii="Tahoma" w:eastAsia="Calibri" w:hAnsi="Tahoma" w:cs="Times New Roman"/>
      <w:szCs w:val="20"/>
      <w:lang w:eastAsia="lv-LV"/>
    </w:rPr>
  </w:style>
  <w:style w:type="character" w:customStyle="1" w:styleId="Bodytext">
    <w:name w:val="Body text_"/>
    <w:basedOn w:val="DefaultParagraphFont"/>
    <w:link w:val="BodyText1"/>
    <w:rsid w:val="0091457B"/>
    <w:rPr>
      <w:rFonts w:ascii="Verdana" w:eastAsia="Verdana" w:hAnsi="Verdana" w:cs="Verdana"/>
      <w:spacing w:val="2"/>
      <w:sz w:val="19"/>
      <w:szCs w:val="19"/>
      <w:shd w:val="clear" w:color="auto" w:fill="FFFFFF"/>
    </w:rPr>
  </w:style>
  <w:style w:type="character" w:customStyle="1" w:styleId="BodytextItalic">
    <w:name w:val="Body text + Italic"/>
    <w:basedOn w:val="Bodytext"/>
    <w:rsid w:val="0091457B"/>
    <w:rPr>
      <w:i/>
      <w:iCs/>
      <w:color w:val="000000"/>
      <w:w w:val="100"/>
      <w:position w:val="0"/>
      <w:u w:val="single"/>
      <w:lang w:val="lv-LV"/>
    </w:rPr>
  </w:style>
  <w:style w:type="character" w:customStyle="1" w:styleId="Bodytext9ptSpacing0pt">
    <w:name w:val="Body text + 9 pt;Spacing 0 pt"/>
    <w:basedOn w:val="Bodytext"/>
    <w:rsid w:val="0091457B"/>
    <w:rPr>
      <w:color w:val="000000"/>
      <w:spacing w:val="3"/>
      <w:w w:val="100"/>
      <w:position w:val="0"/>
      <w:sz w:val="18"/>
      <w:szCs w:val="18"/>
      <w:lang w:val="lv-LV"/>
    </w:rPr>
  </w:style>
  <w:style w:type="paragraph" w:customStyle="1" w:styleId="BodyText1">
    <w:name w:val="Body Text1"/>
    <w:basedOn w:val="Normal"/>
    <w:link w:val="Bodytext"/>
    <w:rsid w:val="0091457B"/>
    <w:pPr>
      <w:widowControl w:val="0"/>
      <w:shd w:val="clear" w:color="auto" w:fill="FFFFFF"/>
      <w:spacing w:before="60" w:after="0" w:line="0" w:lineRule="atLeast"/>
      <w:jc w:val="right"/>
    </w:pPr>
    <w:rPr>
      <w:rFonts w:ascii="Verdana" w:eastAsia="Verdana" w:hAnsi="Verdana" w:cs="Verdana"/>
      <w:spacing w:val="2"/>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864</Words>
  <Characters>493</Characters>
  <Application>Microsoft Office Word</Application>
  <DocSecurity>0</DocSecurity>
  <Lines>4</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dcterms:created xsi:type="dcterms:W3CDTF">2015-10-05T13:39:00Z</dcterms:created>
  <dcterms:modified xsi:type="dcterms:W3CDTF">2015-10-05T13:46:00Z</dcterms:modified>
</cp:coreProperties>
</file>